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B3" w:rsidRDefault="003C0FB3" w:rsidP="00E94966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ПРОЕКТ</w:t>
      </w:r>
      <w:bookmarkStart w:id="0" w:name="_GoBack"/>
      <w:bookmarkEnd w:id="0"/>
    </w:p>
    <w:p w:rsidR="00E94966" w:rsidRPr="001366FA" w:rsidRDefault="00E94966" w:rsidP="00E94966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366FA">
        <w:rPr>
          <w:rFonts w:ascii="Times New Roman" w:eastAsia="Times New Roman" w:hAnsi="Times New Roman" w:cs="Times New Roman"/>
          <w:sz w:val="28"/>
          <w:szCs w:val="24"/>
        </w:rPr>
        <w:t>УТВЕРЖДАЕМАЯ ЧАСТЬ</w:t>
      </w:r>
    </w:p>
    <w:p w:rsidR="00E94966" w:rsidRPr="001366FA" w:rsidRDefault="00E94966" w:rsidP="00E94966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94966" w:rsidRPr="001366FA" w:rsidRDefault="00E94966" w:rsidP="00E94966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Calibri" w:eastAsia="Calibri" w:hAnsi="Calibri" w:cs="Times New Roman"/>
          <w:sz w:val="28"/>
          <w:szCs w:val="24"/>
        </w:rPr>
      </w:pPr>
      <w:r w:rsidRPr="001366FA">
        <w:rPr>
          <w:rFonts w:ascii="Times New Roman" w:eastAsia="Times New Roman" w:hAnsi="Times New Roman" w:cs="Times New Roman"/>
          <w:sz w:val="28"/>
          <w:szCs w:val="24"/>
        </w:rPr>
        <w:t xml:space="preserve">СХЕМА ТЕПЛОСНАБЖЕНИЯ </w:t>
      </w:r>
      <w:r w:rsidRPr="001366FA">
        <w:rPr>
          <w:rFonts w:ascii="Times New Roman" w:eastAsia="Times New Roman" w:hAnsi="Times New Roman" w:cs="Times New Roman"/>
          <w:sz w:val="28"/>
          <w:szCs w:val="24"/>
        </w:rPr>
        <w:br/>
        <w:t xml:space="preserve">САККУЛОВСКОГО СЕЛЬСКОГО ПОСЕЛЕНИЯ </w:t>
      </w:r>
      <w:r w:rsidRPr="001366FA">
        <w:rPr>
          <w:rFonts w:ascii="Times New Roman" w:eastAsia="Times New Roman" w:hAnsi="Times New Roman" w:cs="Times New Roman"/>
          <w:sz w:val="28"/>
          <w:szCs w:val="24"/>
        </w:rPr>
        <w:br/>
        <w:t>СОСНОВСКОГО МУНИЦИПАЛЬНОГО РАЙОНА</w:t>
      </w:r>
      <w:r w:rsidRPr="001366FA">
        <w:rPr>
          <w:rFonts w:ascii="Times New Roman" w:eastAsia="Times New Roman" w:hAnsi="Times New Roman" w:cs="Times New Roman"/>
          <w:sz w:val="28"/>
          <w:szCs w:val="24"/>
        </w:rPr>
        <w:br/>
        <w:t xml:space="preserve">ЧЕЛЯБИНСКОЙ ОБЛАСТИ НА ПЕРИОД ДО </w:t>
      </w:r>
      <w:r w:rsidR="005D599C" w:rsidRPr="001366FA">
        <w:rPr>
          <w:rFonts w:ascii="Times New Roman" w:eastAsia="Times New Roman" w:hAnsi="Times New Roman" w:cs="Times New Roman"/>
          <w:sz w:val="28"/>
          <w:szCs w:val="24"/>
        </w:rPr>
        <w:t>2040</w:t>
      </w:r>
      <w:r w:rsidRPr="001366FA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E94966" w:rsidRPr="001366FA" w:rsidRDefault="00E94966" w:rsidP="00E94966">
      <w:pPr>
        <w:widowControl w:val="0"/>
        <w:autoSpaceDE w:val="0"/>
        <w:autoSpaceDN w:val="0"/>
        <w:adjustRightInd w:val="0"/>
        <w:spacing w:after="120" w:line="240" w:lineRule="auto"/>
        <w:ind w:left="284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E94966" w:rsidRPr="001366FA" w:rsidRDefault="00E94966" w:rsidP="00E94966">
      <w:pPr>
        <w:widowControl w:val="0"/>
        <w:autoSpaceDE w:val="0"/>
        <w:autoSpaceDN w:val="0"/>
        <w:adjustRightInd w:val="0"/>
        <w:spacing w:after="120" w:line="240" w:lineRule="auto"/>
        <w:ind w:left="284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66FA">
        <w:rPr>
          <w:rFonts w:ascii="Times New Roman" w:eastAsia="Calibri" w:hAnsi="Times New Roman" w:cs="Times New Roman"/>
          <w:sz w:val="24"/>
          <w:szCs w:val="28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E94966" w:rsidRPr="001366FA" w:rsidRDefault="00E94966" w:rsidP="00E94966">
      <w:pPr>
        <w:widowControl w:val="0"/>
        <w:autoSpaceDE w:val="0"/>
        <w:autoSpaceDN w:val="0"/>
        <w:adjustRightInd w:val="0"/>
        <w:spacing w:after="120" w:line="240" w:lineRule="auto"/>
        <w:ind w:left="284" w:firstLine="71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94966" w:rsidRPr="001366FA" w:rsidRDefault="00E94966" w:rsidP="00E94966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1" w:name="_Hlk33145420"/>
      <w:r w:rsidRPr="001366FA">
        <w:rPr>
          <w:rFonts w:ascii="Times New Roman" w:eastAsia="Times New Roman" w:hAnsi="Times New Roman" w:cs="Times New Roman"/>
          <w:sz w:val="28"/>
          <w:szCs w:val="24"/>
        </w:rPr>
        <w:t>75652440.</w:t>
      </w:r>
      <w:r w:rsidR="00722DC2" w:rsidRPr="001366FA">
        <w:rPr>
          <w:rFonts w:ascii="Times New Roman" w:eastAsia="Times New Roman" w:hAnsi="Times New Roman" w:cs="Times New Roman"/>
          <w:sz w:val="28"/>
          <w:szCs w:val="24"/>
        </w:rPr>
        <w:t>СТ</w:t>
      </w:r>
      <w:r w:rsidRPr="001366FA">
        <w:rPr>
          <w:rFonts w:ascii="Times New Roman" w:eastAsia="Times New Roman" w:hAnsi="Times New Roman" w:cs="Times New Roman"/>
          <w:sz w:val="28"/>
          <w:szCs w:val="24"/>
        </w:rPr>
        <w:t>-ПСТ.00</w:t>
      </w:r>
      <w:r w:rsidR="0086282E" w:rsidRPr="001366FA">
        <w:rPr>
          <w:rFonts w:ascii="Times New Roman" w:eastAsia="Times New Roman" w:hAnsi="Times New Roman" w:cs="Times New Roman"/>
          <w:sz w:val="28"/>
          <w:szCs w:val="24"/>
        </w:rPr>
        <w:t>0</w:t>
      </w:r>
      <w:r w:rsidRPr="001366FA">
        <w:rPr>
          <w:rFonts w:ascii="Times New Roman" w:eastAsia="Times New Roman" w:hAnsi="Times New Roman" w:cs="Times New Roman"/>
          <w:sz w:val="28"/>
          <w:szCs w:val="24"/>
        </w:rPr>
        <w:t>.000</w:t>
      </w:r>
    </w:p>
    <w:p w:rsidR="00E94966" w:rsidRPr="001366FA" w:rsidRDefault="00B806BA" w:rsidP="00E9496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(Актуализация на 2022</w:t>
      </w:r>
      <w:r w:rsidR="00E94966" w:rsidRPr="001366FA">
        <w:rPr>
          <w:rFonts w:ascii="Times New Roman" w:eastAsia="Calibri" w:hAnsi="Times New Roman" w:cs="Times New Roman"/>
          <w:sz w:val="24"/>
          <w:szCs w:val="28"/>
        </w:rPr>
        <w:t xml:space="preserve"> год)</w:t>
      </w:r>
    </w:p>
    <w:bookmarkEnd w:id="1"/>
    <w:p w:rsidR="00C63A76" w:rsidRPr="001366FA" w:rsidRDefault="00C63A76" w:rsidP="004975A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63A76" w:rsidRPr="001366FA" w:rsidRDefault="00C63A76" w:rsidP="004975AA">
      <w:pPr>
        <w:spacing w:after="0" w:line="240" w:lineRule="auto"/>
        <w:sectPr w:rsidR="00C63A76" w:rsidRPr="001366FA" w:rsidSect="001366FA">
          <w:headerReference w:type="default" r:id="rId8"/>
          <w:pgSz w:w="11906" w:h="16838" w:code="9"/>
          <w:pgMar w:top="794" w:right="737" w:bottom="284" w:left="2206" w:header="0" w:footer="0" w:gutter="0"/>
          <w:cols w:space="708"/>
          <w:vAlign w:val="center"/>
          <w:docGrid w:linePitch="360"/>
        </w:sectPr>
      </w:pPr>
    </w:p>
    <w:p w:rsidR="00C63A76" w:rsidRPr="001366FA" w:rsidRDefault="00C63A76" w:rsidP="00C63A76">
      <w:pPr>
        <w:pStyle w:val="af0"/>
        <w:spacing w:before="0" w:after="0" w:line="240" w:lineRule="auto"/>
        <w:jc w:val="center"/>
      </w:pPr>
      <w:r w:rsidRPr="001366FA">
        <w:lastRenderedPageBreak/>
        <w:t>Оглавление</w:t>
      </w:r>
    </w:p>
    <w:p w:rsidR="00AF379F" w:rsidRPr="001366FA" w:rsidRDefault="00D01C00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366FA">
        <w:rPr>
          <w:rFonts w:ascii="Times New Roman" w:eastAsiaTheme="minorHAnsi" w:hAnsi="Times New Roman" w:cs="Times New Roman"/>
          <w:sz w:val="28"/>
          <w:szCs w:val="28"/>
        </w:rPr>
        <w:fldChar w:fldCharType="begin"/>
      </w:r>
      <w:r w:rsidR="00890438" w:rsidRPr="001366FA">
        <w:rPr>
          <w:rFonts w:ascii="Times New Roman" w:hAnsi="Times New Roman" w:cs="Times New Roman"/>
          <w:sz w:val="28"/>
          <w:szCs w:val="28"/>
        </w:rPr>
        <w:instrText xml:space="preserve"> TOC \h \z \t "!Оглавление;1" </w:instrText>
      </w:r>
      <w:r w:rsidRPr="001366FA">
        <w:rPr>
          <w:rFonts w:ascii="Times New Roman" w:eastAsiaTheme="minorHAnsi" w:hAnsi="Times New Roman" w:cs="Times New Roman"/>
          <w:sz w:val="28"/>
          <w:szCs w:val="28"/>
        </w:rPr>
        <w:fldChar w:fldCharType="separate"/>
      </w:r>
      <w:hyperlink w:anchor="_Toc5751240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_Toc5751240 \h </w:instrText>
        </w:r>
        <w:r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41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_Toc5751241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42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_Toc5751242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43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_Toc5751243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44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_Toc5751244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45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_Toc5751245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46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_Toc5751246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47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_Toc5751247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48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_Toc5751248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49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_Toc5751249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50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_Toc5751250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51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_Toc5751251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52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_Toc5751252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53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4 Основные положения мастер-плана развития систем теплоснабжения поселения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_Toc5751253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54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4.1. Описание сценариев развития теплоснабжения поселения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_Toc5751254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55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4.2. Обоснование выбора приоритетного сценария развития теплоснабжения поселения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_Toc5751255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56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 и техническому перевооружению источников тепловой энергии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_Toc5751256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57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5.1. 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_Toc5751257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58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_Toc5751258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59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5.3. Предложения по техническому перевооружению источников тепловой энергии с целью повышения эффективности работы систем теплоснабжения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_Toc5751259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60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_Toc5751260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61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_Toc5751261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62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_Toc5751262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63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_Toc5751263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64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_Toc5751264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65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_Toc5751265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66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_Toc5751266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67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 и реконструкции тепловых сетей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_Toc5751267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68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_Toc5751268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69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_Toc5751269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70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_Toc5751270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71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 и реконструкции тепловых сетей для повышения эффективности функционирования системы теплоснабжения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_Toc5751271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72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 и реконструкции тепловых сетей для обеспечения нормативной надежности теплоснабжения потребителей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_Toc5751272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73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_Toc5751273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74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_Toc5751274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75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_Toc5751275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76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_Toc5751276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77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8.1. Перспективные топливные балансы для каждого источника тепловой энергии по видам основного, резервного и аварийного топлива на каждом </w:t>
        </w:r>
        <w:r w:rsidR="00A0577D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br/>
        </w:r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этапе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_Toc5751277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78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_Toc5751278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79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 и техническое перевооружение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_Toc5751279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80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_Toc5751280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81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_Toc5751281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82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9.3.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_Toc5751282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83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_Toc5751283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84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_Toc5751284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85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10 Решение об определении единой теплоснабжающей организации (организаций)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_Toc5751285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86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_Toc5751286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87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_Toc5751287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88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теплоснабжающая организация определена единой теплоснабжающей организацией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_Toc5751288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89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_Toc5751289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90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_Toc5751290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91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_Toc5751291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92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_Toc5751292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93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_Toc5751293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94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_Toc5751294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95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_Toc5751295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96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</w:t>
        </w:r>
        <w:r w:rsidR="00AC7A77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br/>
        </w:r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теплоснабжения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_Toc5751296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97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_Toc5751297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98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</w:t>
        </w:r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br/>
          <w:t>энергии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_Toc5751298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299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_Toc5751299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300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13.7. 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_Toc5751300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301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14 Индикаторы развития систем теплоснабжения поселения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_Toc5751301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8E63B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751302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_Toc5751302 \h </w:instrTex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D01C00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1366FA" w:rsidRDefault="00D01C00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fldChar w:fldCharType="end"/>
      </w:r>
    </w:p>
    <w:p w:rsidR="00AF379F" w:rsidRPr="001366FA" w:rsidRDefault="00AF379F" w:rsidP="004975AA">
      <w:pPr>
        <w:pStyle w:val="aa"/>
        <w:spacing w:before="120"/>
        <w:rPr>
          <w:b w:val="0"/>
        </w:rPr>
        <w:sectPr w:rsidR="00AF379F" w:rsidRPr="001366FA" w:rsidSect="001366FA">
          <w:headerReference w:type="default" r:id="rId9"/>
          <w:footerReference w:type="default" r:id="rId10"/>
          <w:pgSz w:w="11906" w:h="16838" w:code="9"/>
          <w:pgMar w:top="794" w:right="743" w:bottom="811" w:left="1644" w:header="0" w:footer="0" w:gutter="0"/>
          <w:cols w:space="708"/>
          <w:docGrid w:linePitch="360"/>
        </w:sectPr>
      </w:pPr>
    </w:p>
    <w:p w:rsidR="001C2554" w:rsidRPr="001366FA" w:rsidRDefault="001C2554" w:rsidP="00714A08">
      <w:pPr>
        <w:pStyle w:val="aa"/>
        <w:spacing w:before="120"/>
        <w:jc w:val="center"/>
        <w:rPr>
          <w:rFonts w:eastAsia="Times New Roman"/>
          <w:b w:val="0"/>
          <w:color w:val="000000"/>
        </w:rPr>
      </w:pPr>
      <w:bookmarkStart w:id="2" w:name="_Toc4465249"/>
      <w:bookmarkStart w:id="3" w:name="_Toc536140354"/>
      <w:bookmarkStart w:id="4" w:name="_Toc5751240"/>
      <w:r w:rsidRPr="001366FA">
        <w:rPr>
          <w:b w:val="0"/>
        </w:rPr>
        <w:lastRenderedPageBreak/>
        <w:t>Аннотация</w:t>
      </w:r>
      <w:bookmarkEnd w:id="2"/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 xml:space="preserve">В состав обосновывающих материалов к схеме теплоснабжения </w:t>
      </w:r>
      <w:proofErr w:type="spellStart"/>
      <w:r w:rsidR="00E94966" w:rsidRPr="001366FA">
        <w:t>Саккуловского</w:t>
      </w:r>
      <w:proofErr w:type="spellEnd"/>
      <w:r w:rsidR="007E7F93" w:rsidRPr="001366FA">
        <w:t xml:space="preserve"> сельского</w:t>
      </w:r>
      <w:r w:rsidRPr="001366FA">
        <w:t xml:space="preserve"> поселения входят </w:t>
      </w:r>
      <w:r w:rsidR="001B1786" w:rsidRPr="001366FA">
        <w:t>утверждаемая часть, обосновывающие материалы с семью приложениями</w:t>
      </w:r>
      <w:r w:rsidRPr="001366FA">
        <w:t>.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 xml:space="preserve">Схема теплоснабжения муниципального образования </w:t>
      </w:r>
      <w:proofErr w:type="spellStart"/>
      <w:r w:rsidR="00E94966" w:rsidRPr="001366FA">
        <w:t>Саккуловского</w:t>
      </w:r>
      <w:proofErr w:type="spellEnd"/>
      <w:r w:rsidR="007E7F93" w:rsidRPr="001366FA">
        <w:t xml:space="preserve"> сельского</w:t>
      </w:r>
      <w:r w:rsidRPr="001366FA">
        <w:t xml:space="preserve"> поселения выполнена во исполнение требований Федерального Закона от 27.07.2010г. №190-Ф3 «О теплоснабжении», устанавливающего статус схемы теплоснабжения, как документа, разрабатываемого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>Основной нормативно-правовой базой для актуализации схемы теплоснабжения являются следующие документы:</w:t>
      </w:r>
    </w:p>
    <w:p w:rsidR="001C2554" w:rsidRPr="001366FA" w:rsidRDefault="001C2554" w:rsidP="00C63A76">
      <w:pPr>
        <w:pStyle w:val="af0"/>
        <w:numPr>
          <w:ilvl w:val="0"/>
          <w:numId w:val="47"/>
        </w:numPr>
        <w:spacing w:before="0" w:after="0" w:line="240" w:lineRule="auto"/>
      </w:pPr>
      <w:r w:rsidRPr="001366FA">
        <w:t>Федеральный закон от 27 июля 2010 г № 190-ФЗ «О теплоснабжении»;</w:t>
      </w:r>
    </w:p>
    <w:p w:rsidR="001C2554" w:rsidRPr="001366FA" w:rsidRDefault="001C2554" w:rsidP="00C63A76">
      <w:pPr>
        <w:pStyle w:val="af0"/>
        <w:numPr>
          <w:ilvl w:val="0"/>
          <w:numId w:val="47"/>
        </w:numPr>
        <w:spacing w:before="0" w:after="0" w:line="240" w:lineRule="auto"/>
      </w:pPr>
      <w:r w:rsidRPr="001366FA">
        <w:t>Постановление Правительства РФ от 22 Февраля 2012 г. № 154 «О требованиях к схемам теплоснабжения, порядку их разработки и утверждения»;</w:t>
      </w:r>
    </w:p>
    <w:p w:rsidR="001366FA" w:rsidRPr="001366FA" w:rsidRDefault="001366FA" w:rsidP="001366FA">
      <w:pPr>
        <w:pStyle w:val="af0"/>
        <w:numPr>
          <w:ilvl w:val="0"/>
          <w:numId w:val="47"/>
        </w:numPr>
        <w:spacing w:before="0" w:after="0" w:line="240" w:lineRule="auto"/>
      </w:pPr>
      <w:r w:rsidRPr="001366FA">
        <w:t>Приказ Министерства энергетики РФ от 5 марта 2019 г. №212 «Об утверждении Методических указаний по разработке схем теплоснабжения».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>Основные принципы разработки схемы теплоснабжения: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>а) обеспечение безопасности и надежности теплоснабжения потребителей в соответствии с требованиями технических регламентов;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>в) 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обоснованности;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>г) соблюдение баланса экономических интересов теплоснабжающих организаций и интересов потребителей;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>д) минимизация затрат на теплоснабжение в расчете на единицу потребляемой тепловой энергии для потребителя в долгосрочной перспективе;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>е) обеспечение недискриминационных и стабильных условий осуществления предпринимательской деятельности в сфере теплоснабжения;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>ж) согласование схем теплоснабжения с иными программами развития сетей инженерно-технического обеспечения.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 xml:space="preserve">При актуализации схемы теплоснабжения использовались </w:t>
      </w:r>
      <w:r w:rsidR="000C31DD" w:rsidRPr="001366FA">
        <w:t>исходные данные,</w:t>
      </w:r>
      <w:r w:rsidRPr="001366FA">
        <w:t xml:space="preserve"> предоставленные теплоснабжающ</w:t>
      </w:r>
      <w:r w:rsidR="000C31DD" w:rsidRPr="001366FA">
        <w:t>ей</w:t>
      </w:r>
      <w:r w:rsidRPr="001366FA">
        <w:t xml:space="preserve"> организаци</w:t>
      </w:r>
      <w:r w:rsidR="000C31DD" w:rsidRPr="001366FA">
        <w:t xml:space="preserve">ей </w:t>
      </w:r>
      <w:r w:rsidR="00E94966" w:rsidRPr="001366FA">
        <w:t>ООО «Теченское ЖКХ»</w:t>
      </w:r>
      <w:r w:rsidR="005168C3" w:rsidRPr="001366FA">
        <w:t>, ООО «</w:t>
      </w:r>
      <w:proofErr w:type="spellStart"/>
      <w:r w:rsidR="005168C3" w:rsidRPr="001366FA">
        <w:t>Русбио</w:t>
      </w:r>
      <w:proofErr w:type="spellEnd"/>
      <w:r w:rsidR="005168C3" w:rsidRPr="001366FA">
        <w:t>»</w:t>
      </w:r>
      <w:r w:rsidRPr="001366FA">
        <w:t>, в том числе следующие документы и источники:</w:t>
      </w:r>
    </w:p>
    <w:p w:rsidR="001C2554" w:rsidRPr="001366FA" w:rsidRDefault="001C2554" w:rsidP="00C63A76">
      <w:pPr>
        <w:pStyle w:val="af0"/>
        <w:numPr>
          <w:ilvl w:val="0"/>
          <w:numId w:val="48"/>
        </w:numPr>
        <w:spacing w:before="0" w:after="0" w:line="240" w:lineRule="auto"/>
      </w:pPr>
      <w:r w:rsidRPr="001366FA">
        <w:t xml:space="preserve">Генеральный план (далее – ГП) </w:t>
      </w:r>
      <w:proofErr w:type="spellStart"/>
      <w:r w:rsidR="00E94966" w:rsidRPr="001366FA">
        <w:t>Саккуловского</w:t>
      </w:r>
      <w:proofErr w:type="spellEnd"/>
      <w:r w:rsidR="007E7F93" w:rsidRPr="001366FA">
        <w:t xml:space="preserve"> сельского</w:t>
      </w:r>
      <w:r w:rsidRPr="001366FA">
        <w:t xml:space="preserve"> поселения;</w:t>
      </w:r>
    </w:p>
    <w:p w:rsidR="001C2554" w:rsidRPr="001366FA" w:rsidRDefault="001C2554" w:rsidP="00C63A76">
      <w:pPr>
        <w:pStyle w:val="af0"/>
        <w:numPr>
          <w:ilvl w:val="0"/>
          <w:numId w:val="47"/>
        </w:numPr>
        <w:spacing w:before="0" w:after="0" w:line="240" w:lineRule="auto"/>
      </w:pPr>
      <w:r w:rsidRPr="001366FA">
        <w:t xml:space="preserve">Схема теплоснабжения </w:t>
      </w:r>
      <w:proofErr w:type="spellStart"/>
      <w:r w:rsidR="00E94966" w:rsidRPr="001366FA">
        <w:t>Саккуловского</w:t>
      </w:r>
      <w:proofErr w:type="spellEnd"/>
      <w:r w:rsidR="007E7F93" w:rsidRPr="001366FA">
        <w:t xml:space="preserve"> сельского</w:t>
      </w:r>
      <w:r w:rsidRPr="001366FA">
        <w:t xml:space="preserve"> поселения </w:t>
      </w:r>
      <w:r w:rsidRPr="001366FA">
        <w:lastRenderedPageBreak/>
        <w:t>Челябинской области;</w:t>
      </w:r>
    </w:p>
    <w:p w:rsidR="001C2554" w:rsidRPr="001366FA" w:rsidRDefault="001C2554" w:rsidP="00C63A76">
      <w:pPr>
        <w:pStyle w:val="af0"/>
        <w:numPr>
          <w:ilvl w:val="0"/>
          <w:numId w:val="47"/>
        </w:numPr>
        <w:spacing w:before="0" w:after="0" w:line="240" w:lineRule="auto"/>
      </w:pPr>
      <w:r w:rsidRPr="001366FA">
        <w:t>Температурные графики, схемы сетей теплоснабжения, технологические схемы источников тепловой энергии, сведения по основному оборудованию, данные по присоединенной тепловой нагрузке и т.п.;</w:t>
      </w:r>
    </w:p>
    <w:p w:rsidR="001C2554" w:rsidRPr="001366FA" w:rsidRDefault="001C2554" w:rsidP="00C63A76">
      <w:pPr>
        <w:pStyle w:val="af0"/>
        <w:numPr>
          <w:ilvl w:val="0"/>
          <w:numId w:val="47"/>
        </w:numPr>
        <w:spacing w:before="0" w:after="0" w:line="240" w:lineRule="auto"/>
      </w:pPr>
      <w:r w:rsidRPr="001366FA">
        <w:t>Показатели хозяйственной и финансовой деятельности теплоснабжающих организаций;</w:t>
      </w:r>
    </w:p>
    <w:p w:rsidR="001C2554" w:rsidRPr="001366FA" w:rsidRDefault="001C2554" w:rsidP="00C63A76">
      <w:pPr>
        <w:pStyle w:val="af0"/>
        <w:numPr>
          <w:ilvl w:val="0"/>
          <w:numId w:val="47"/>
        </w:numPr>
        <w:spacing w:before="0" w:after="0" w:line="240" w:lineRule="auto"/>
      </w:pPr>
      <w:r w:rsidRPr="001366FA">
        <w:t>Статистическая отчетность теплоснабжающих организаций о выработке и отпуске тепловой энергии и использовании ТЭР в натуральном выражении;</w:t>
      </w:r>
    </w:p>
    <w:p w:rsidR="001C2554" w:rsidRPr="001366FA" w:rsidRDefault="001C2554" w:rsidP="00C63A76">
      <w:pPr>
        <w:pStyle w:val="af0"/>
        <w:numPr>
          <w:ilvl w:val="0"/>
          <w:numId w:val="47"/>
        </w:numPr>
        <w:spacing w:before="0" w:after="0" w:line="240" w:lineRule="auto"/>
      </w:pPr>
      <w:r w:rsidRPr="001366FA">
        <w:t>Данные с официального сайта Министерство тарифного регулирования и энергетики Челябинской области (http://www.tarif74.ru/)</w:t>
      </w:r>
      <w:r w:rsidR="000C31DD" w:rsidRPr="001366FA">
        <w:t>.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 xml:space="preserve">Схема теплоснабжения включает мероприятия по созданию, модернизации, реконструкции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 на территории </w:t>
      </w:r>
      <w:proofErr w:type="spellStart"/>
      <w:r w:rsidR="00E94966" w:rsidRPr="001366FA">
        <w:t>Саккуловского</w:t>
      </w:r>
      <w:proofErr w:type="spellEnd"/>
      <w:r w:rsidR="007E7F93" w:rsidRPr="001366FA">
        <w:t xml:space="preserve"> сельского</w:t>
      </w:r>
      <w:r w:rsidRPr="001366FA">
        <w:t xml:space="preserve"> поселения.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с учётом опыта внедрения предлагаемых мероприятий.</w:t>
      </w:r>
    </w:p>
    <w:p w:rsidR="001C2554" w:rsidRPr="001366FA" w:rsidRDefault="001C2554" w:rsidP="0049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66FA">
        <w:br w:type="page"/>
      </w:r>
    </w:p>
    <w:p w:rsidR="001C2554" w:rsidRPr="001366FA" w:rsidRDefault="001C2554" w:rsidP="00763155">
      <w:pPr>
        <w:pStyle w:val="aa"/>
        <w:spacing w:before="120"/>
        <w:jc w:val="center"/>
        <w:rPr>
          <w:b w:val="0"/>
        </w:rPr>
      </w:pPr>
      <w:bookmarkStart w:id="5" w:name="_Toc4465250"/>
      <w:r w:rsidRPr="001366FA">
        <w:rPr>
          <w:b w:val="0"/>
        </w:rPr>
        <w:lastRenderedPageBreak/>
        <w:t>Термины</w:t>
      </w:r>
      <w:bookmarkEnd w:id="5"/>
    </w:p>
    <w:p w:rsidR="001C2554" w:rsidRPr="001366FA" w:rsidRDefault="001C2554" w:rsidP="00C63A76">
      <w:pPr>
        <w:pStyle w:val="af0"/>
        <w:spacing w:before="0" w:after="0" w:line="240" w:lineRule="auto"/>
        <w:rPr>
          <w:rFonts w:eastAsia="Times New Roman"/>
          <w:sz w:val="24"/>
          <w:szCs w:val="24"/>
        </w:rPr>
      </w:pPr>
      <w:r w:rsidRPr="001366FA">
        <w:t>В настоящем документе используются следующие термины и сокращения: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>Энергетический ресурс –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 xml:space="preserve">Энергосбережение –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услуг). 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>Энергетическая эффективность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>Техническое состояние – совокупность параметров, качественных признаков и пределов их допустимых значений, установленных технической, эксплуатационной и другой нормативной документацией.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 xml:space="preserve">Испытания – экспериментальное определение качественных и/или количественных характеристик параметров </w:t>
      </w:r>
      <w:proofErr w:type="spellStart"/>
      <w:r w:rsidRPr="001366FA">
        <w:t>энергооборудования</w:t>
      </w:r>
      <w:proofErr w:type="spellEnd"/>
      <w:r w:rsidRPr="001366FA">
        <w:t xml:space="preserve"> при влиянии на него факторов, регламентированных действующими нормативными документами.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 xml:space="preserve">Зона действия системы теплоснабжения - территория поселения, </w:t>
      </w:r>
      <w:r w:rsidR="005F4E7C" w:rsidRPr="001366FA">
        <w:t>городского</w:t>
      </w:r>
      <w:r w:rsidRPr="001366FA">
        <w:t xml:space="preserve"> округа, города федерального значения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 xml:space="preserve">Зона действия источника тепловой энергии - территория поселения, </w:t>
      </w:r>
      <w:r w:rsidR="005F4E7C" w:rsidRPr="001366FA">
        <w:t>городского округа</w:t>
      </w:r>
      <w:r w:rsidRPr="001366FA">
        <w:t>, города федерального значения или ее часть, границы которой устанавливаются закрытыми секционирующими задвижками тепловой сети системы теплоснабжения;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>Установленная мощность источника тепловой энергии - сумма номинальных тепловых мощностей всего принятого по актам ввода в эксплуатацию оборудования,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энергии;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 xml:space="preserve"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</w:t>
      </w:r>
      <w:proofErr w:type="spellStart"/>
      <w:r w:rsidRPr="001366FA">
        <w:t>котлоагрегатах</w:t>
      </w:r>
      <w:proofErr w:type="spellEnd"/>
      <w:r w:rsidRPr="001366FA">
        <w:t xml:space="preserve"> и др.);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 xml:space="preserve">Реконструкция — процесс изменения устаревших объектов, с целью придания свойств новых в будущем. Реконструкция объектов капитального </w:t>
      </w:r>
      <w:r w:rsidRPr="001366FA">
        <w:lastRenderedPageBreak/>
        <w:t>строительства (за исключением линейных объектов) — изменение параметров объекта капитального строительства, его частей. Реконструкция линейных объектов (водопроводов, канализации) —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(пропускной способности и других) или при котором требуется изменение границ полос отвода и (или) охранных зон таких объектов.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>Мощность источника тепловой энергии нетто - величина,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энергии;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>Модернизация (техническое перевооружение) - обновление объекта, приведение его в соответствие с новыми требованиями и нормами, техническими условиями, показателями качества.</w:t>
      </w:r>
    </w:p>
    <w:p w:rsidR="001C2554" w:rsidRPr="001366FA" w:rsidRDefault="001C2554" w:rsidP="00C63A76">
      <w:pPr>
        <w:pStyle w:val="af0"/>
        <w:spacing w:before="0" w:after="0" w:line="240" w:lineRule="auto"/>
      </w:pPr>
      <w:proofErr w:type="spellStart"/>
      <w:r w:rsidRPr="001366FA">
        <w:t>Теплосетевые</w:t>
      </w:r>
      <w:proofErr w:type="spellEnd"/>
      <w:r w:rsidRPr="001366FA">
        <w:t xml:space="preserve"> объекты - объекты, входящие в состав тепловой сети и обеспечивающие передачу тепловой энергии от источника тепловой энергии до </w:t>
      </w:r>
      <w:proofErr w:type="spellStart"/>
      <w:r w:rsidRPr="001366FA">
        <w:t>теплопотребляющих</w:t>
      </w:r>
      <w:proofErr w:type="spellEnd"/>
      <w:r w:rsidRPr="001366FA">
        <w:t xml:space="preserve"> установок потребителей тепловой энергии;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 xml:space="preserve">Элемент территориального деления - территория поселения, </w:t>
      </w:r>
      <w:r w:rsidR="005F4E7C" w:rsidRPr="001366FA">
        <w:t>городского округа</w:t>
      </w:r>
      <w:r w:rsidRPr="001366FA">
        <w:t>, города федерального значения или ее часть, установленная по границам административно-территориальных единиц;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 xml:space="preserve">Расчетный элемент территориального деления - территория поселения, </w:t>
      </w:r>
      <w:r w:rsidR="005F4E7C" w:rsidRPr="001366FA">
        <w:t>городского округа</w:t>
      </w:r>
      <w:r w:rsidRPr="001366FA">
        <w:t>, города федерального значения или ее часть, принятая для целей разработки схемы теплоснабжения в неизменяемых границах на весь срок действия схемы теплоснабжения.</w:t>
      </w:r>
    </w:p>
    <w:p w:rsidR="001C2554" w:rsidRPr="001366FA" w:rsidRDefault="001C2554" w:rsidP="00C63A76">
      <w:pPr>
        <w:pStyle w:val="af0"/>
        <w:spacing w:before="0" w:after="0" w:line="240" w:lineRule="auto"/>
        <w:rPr>
          <w:iCs/>
        </w:rPr>
      </w:pPr>
      <w:r w:rsidRPr="001366FA">
        <w:t xml:space="preserve">Радиус эффективного теплоснабжения - максимальное расстояние от </w:t>
      </w:r>
      <w:proofErr w:type="spellStart"/>
      <w:r w:rsidRPr="001366FA">
        <w:t>теплопотребляющей</w:t>
      </w:r>
      <w:proofErr w:type="spellEnd"/>
      <w:r w:rsidRPr="001366FA"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1366FA">
        <w:t>теплопотребляющей</w:t>
      </w:r>
      <w:proofErr w:type="spellEnd"/>
      <w:r w:rsidRPr="001366FA">
        <w:t xml:space="preserve"> установки к данной системе теплоснабжения нецелесообразно по причине увеличения совокупных расходов в системе теплоснабжения </w:t>
      </w:r>
      <w:r w:rsidRPr="001366FA">
        <w:rPr>
          <w:iCs/>
        </w:rPr>
        <w:t>(источник: Федеральный закон №190 «О теплоснабжении»).</w:t>
      </w:r>
    </w:p>
    <w:p w:rsidR="001C2554" w:rsidRPr="001366FA" w:rsidRDefault="001C2554" w:rsidP="00C63A76">
      <w:pPr>
        <w:pStyle w:val="af0"/>
        <w:spacing w:before="0" w:after="0" w:line="240" w:lineRule="auto"/>
        <w:rPr>
          <w:color w:val="000000"/>
          <w:spacing w:val="-5"/>
        </w:rPr>
      </w:pPr>
      <w:r w:rsidRPr="001366FA">
        <w:rPr>
          <w:rFonts w:eastAsia="Microsoft YaHei"/>
          <w:spacing w:val="-5"/>
        </w:rPr>
        <w:t>Коэффициент использования теплоты топлива – показатель энергетической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энергии (электроэнергии) в котельной (на электростанции).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>Материальная характеристика тепловой сети - сумма произведений наружных диаметров трубопроводов участков тепловой сети на их длину.</w:t>
      </w:r>
    </w:p>
    <w:p w:rsidR="001C2554" w:rsidRPr="001366FA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r w:rsidRPr="001366FA">
        <w:rPr>
          <w:rFonts w:eastAsia="Microsoft YaHei"/>
          <w:spacing w:val="-5"/>
        </w:rPr>
        <w:t>Удельная материальная характеристика тепловой сети - отношение материальной характеристики тепловой сети к тепловой нагрузке потребителей, присоединенных к этой тепловой сети.</w:t>
      </w:r>
    </w:p>
    <w:p w:rsidR="001C2554" w:rsidRPr="001366FA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6" w:name="sub_1210"/>
      <w:r w:rsidRPr="001366FA">
        <w:rPr>
          <w:rFonts w:eastAsia="Microsoft YaHei"/>
          <w:spacing w:val="-5"/>
        </w:rPr>
        <w:t>Расчетная тепловая нагрузка - тепловая нагрузка, определяемая на основе данных о фактическом отпуске тепловой энергии за полный отопительный период, предшествующий началу разработки схемы теплоснабжения, приведенная в соответствии с методическими указаниями по разработке схем теплоснабжения к расчетной температуре наружного воздуха.</w:t>
      </w:r>
    </w:p>
    <w:p w:rsidR="001C2554" w:rsidRPr="001366FA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7" w:name="sub_1211"/>
      <w:bookmarkEnd w:id="6"/>
      <w:r w:rsidRPr="001366FA">
        <w:rPr>
          <w:rFonts w:eastAsia="Microsoft YaHei"/>
          <w:spacing w:val="-5"/>
        </w:rPr>
        <w:t xml:space="preserve">Базовый период - год, предшествующий году разработки и утверждения первичной схемы теплоснабжения поселения, </w:t>
      </w:r>
      <w:r w:rsidR="005F4E7C" w:rsidRPr="001366FA">
        <w:rPr>
          <w:rFonts w:eastAsia="Microsoft YaHei"/>
          <w:spacing w:val="-5"/>
        </w:rPr>
        <w:t>городского округа</w:t>
      </w:r>
      <w:r w:rsidRPr="001366FA">
        <w:rPr>
          <w:rFonts w:eastAsia="Microsoft YaHei"/>
          <w:spacing w:val="-5"/>
        </w:rPr>
        <w:t xml:space="preserve">, города </w:t>
      </w:r>
      <w:r w:rsidRPr="001366FA">
        <w:rPr>
          <w:rFonts w:eastAsia="Microsoft YaHei"/>
          <w:spacing w:val="-5"/>
        </w:rPr>
        <w:lastRenderedPageBreak/>
        <w:t>федерального значения.</w:t>
      </w:r>
    </w:p>
    <w:p w:rsidR="001C2554" w:rsidRPr="001366FA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8" w:name="sub_1212"/>
      <w:bookmarkEnd w:id="7"/>
      <w:r w:rsidRPr="001366FA">
        <w:rPr>
          <w:rFonts w:eastAsia="Microsoft YaHei"/>
          <w:spacing w:val="-5"/>
        </w:rPr>
        <w:t xml:space="preserve">Базовый период актуализации - год, предшествующий году, в котором подлежит утверждению актуализированная схема теплоснабжения поселения, </w:t>
      </w:r>
      <w:r w:rsidR="005F4E7C" w:rsidRPr="001366FA">
        <w:rPr>
          <w:rFonts w:eastAsia="Microsoft YaHei"/>
          <w:spacing w:val="-5"/>
        </w:rPr>
        <w:t>городского округа</w:t>
      </w:r>
      <w:r w:rsidRPr="001366FA">
        <w:rPr>
          <w:rFonts w:eastAsia="Microsoft YaHei"/>
          <w:spacing w:val="-5"/>
        </w:rPr>
        <w:t>, города федерального значения.</w:t>
      </w:r>
    </w:p>
    <w:p w:rsidR="001C2554" w:rsidRPr="001366FA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9" w:name="sub_1213"/>
      <w:bookmarkEnd w:id="8"/>
      <w:r w:rsidRPr="001366FA">
        <w:rPr>
          <w:rFonts w:eastAsia="Microsoft YaHei"/>
          <w:spacing w:val="-5"/>
        </w:rPr>
        <w:t xml:space="preserve">Мастер-план развития систем теплоснабжения поселения, </w:t>
      </w:r>
      <w:r w:rsidR="005F4E7C" w:rsidRPr="001366FA">
        <w:rPr>
          <w:rFonts w:eastAsia="Microsoft YaHei"/>
          <w:spacing w:val="-5"/>
        </w:rPr>
        <w:t>городского округа</w:t>
      </w:r>
      <w:r w:rsidRPr="001366FA">
        <w:rPr>
          <w:rFonts w:eastAsia="Microsoft YaHei"/>
          <w:spacing w:val="-5"/>
        </w:rPr>
        <w:t xml:space="preserve">, города федерального значения - раздел схемы теплоснабжения (актуализированной схемы теплоснабжения), содержащий описание сценариев развития теплоснабжения поселения, </w:t>
      </w:r>
      <w:r w:rsidR="005F4E7C" w:rsidRPr="001366FA">
        <w:rPr>
          <w:rFonts w:eastAsia="Microsoft YaHei"/>
          <w:spacing w:val="-5"/>
        </w:rPr>
        <w:t>городского округа</w:t>
      </w:r>
      <w:r w:rsidRPr="001366FA">
        <w:rPr>
          <w:rFonts w:eastAsia="Microsoft YaHei"/>
          <w:spacing w:val="-5"/>
        </w:rPr>
        <w:t xml:space="preserve">, города федерального значения и обоснование выбора приоритетного сценария развития теплоснабжения поселения, </w:t>
      </w:r>
      <w:r w:rsidR="005F4E7C" w:rsidRPr="001366FA">
        <w:rPr>
          <w:rFonts w:eastAsia="Microsoft YaHei"/>
          <w:spacing w:val="-5"/>
        </w:rPr>
        <w:t>городского округа</w:t>
      </w:r>
      <w:r w:rsidRPr="001366FA">
        <w:rPr>
          <w:rFonts w:eastAsia="Microsoft YaHei"/>
          <w:spacing w:val="-5"/>
        </w:rPr>
        <w:t>, города федерального значения.</w:t>
      </w:r>
    </w:p>
    <w:p w:rsidR="001C2554" w:rsidRPr="001366FA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10" w:name="sub_1214"/>
      <w:bookmarkEnd w:id="9"/>
      <w:r w:rsidRPr="001366FA">
        <w:rPr>
          <w:rFonts w:eastAsia="Microsoft YaHei"/>
          <w:spacing w:val="-5"/>
        </w:rPr>
        <w:t>Энергетические характеристики тепловых сетей - показатели, характеризующие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энергии, расход теплоносителя на передачу тепловой энергии, потери теплоносителя, температуру теплоносителя.</w:t>
      </w:r>
    </w:p>
    <w:p w:rsidR="001C2554" w:rsidRPr="001366FA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11" w:name="sub_1215"/>
      <w:bookmarkEnd w:id="10"/>
      <w:r w:rsidRPr="001366FA">
        <w:rPr>
          <w:rFonts w:eastAsia="Microsoft YaHei"/>
          <w:spacing w:val="-5"/>
        </w:rPr>
        <w:t>Топливный баланс - документ,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энергии.</w:t>
      </w:r>
    </w:p>
    <w:p w:rsidR="001C2554" w:rsidRPr="001366FA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12" w:name="sub_1216"/>
      <w:bookmarkEnd w:id="11"/>
      <w:r w:rsidRPr="001366FA">
        <w:rPr>
          <w:rFonts w:eastAsia="Microsoft YaHei"/>
          <w:spacing w:val="-5"/>
        </w:rPr>
        <w:t xml:space="preserve">Электронная модель системы теплоснабжения поселения, </w:t>
      </w:r>
      <w:r w:rsidR="005F4E7C" w:rsidRPr="001366FA">
        <w:rPr>
          <w:rFonts w:eastAsia="Microsoft YaHei"/>
          <w:spacing w:val="-5"/>
        </w:rPr>
        <w:t>городского округа</w:t>
      </w:r>
      <w:r w:rsidRPr="001366FA">
        <w:rPr>
          <w:rFonts w:eastAsia="Microsoft YaHei"/>
          <w:spacing w:val="-5"/>
        </w:rPr>
        <w:t xml:space="preserve">, города федерального значения - документ в электронной форме, в котором представлена информация о характеристиках систем теплоснабжения поселения, </w:t>
      </w:r>
      <w:r w:rsidR="005F4E7C" w:rsidRPr="001366FA">
        <w:rPr>
          <w:rFonts w:eastAsia="Microsoft YaHei"/>
          <w:spacing w:val="-5"/>
        </w:rPr>
        <w:t>городского округа</w:t>
      </w:r>
      <w:r w:rsidRPr="001366FA">
        <w:rPr>
          <w:rFonts w:eastAsia="Microsoft YaHei"/>
          <w:spacing w:val="-5"/>
        </w:rPr>
        <w:t>, города федерального значения.</w:t>
      </w:r>
    </w:p>
    <w:bookmarkEnd w:id="12"/>
    <w:p w:rsidR="001C2554" w:rsidRPr="001366FA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r w:rsidRPr="001366FA">
        <w:rPr>
          <w:rFonts w:eastAsia="Microsoft YaHei"/>
          <w:spacing w:val="-5"/>
        </w:rPr>
        <w:t>Коэффициент использования установленной тепловой мощности — равен отношению среднеарифметической тепловой мощности к установленной тепловой мощности котельной за определённый интервал времени.</w:t>
      </w:r>
    </w:p>
    <w:p w:rsidR="00714A08" w:rsidRPr="001366FA" w:rsidRDefault="00714A08">
      <w:pPr>
        <w:rPr>
          <w:rFonts w:ascii="Times New Roman" w:eastAsia="Calibri" w:hAnsi="Times New Roman" w:cs="Times New Roman"/>
          <w:sz w:val="28"/>
          <w:szCs w:val="28"/>
        </w:rPr>
      </w:pPr>
      <w:bookmarkStart w:id="13" w:name="_Toc4465251"/>
      <w:r w:rsidRPr="001366FA">
        <w:br w:type="page"/>
      </w:r>
    </w:p>
    <w:p w:rsidR="001C2554" w:rsidRPr="001366FA" w:rsidRDefault="001C2554" w:rsidP="00763155">
      <w:pPr>
        <w:pStyle w:val="aa"/>
        <w:spacing w:before="120"/>
        <w:jc w:val="center"/>
        <w:rPr>
          <w:b w:val="0"/>
        </w:rPr>
      </w:pPr>
      <w:r w:rsidRPr="001366FA">
        <w:rPr>
          <w:b w:val="0"/>
        </w:rPr>
        <w:lastRenderedPageBreak/>
        <w:t>Общая часть</w:t>
      </w:r>
      <w:bookmarkEnd w:id="13"/>
    </w:p>
    <w:p w:rsidR="001C2554" w:rsidRPr="001366FA" w:rsidRDefault="00E94966" w:rsidP="00C63A76">
      <w:pPr>
        <w:pStyle w:val="af0"/>
        <w:spacing w:before="0" w:after="0" w:line="240" w:lineRule="auto"/>
      </w:pPr>
      <w:proofErr w:type="spellStart"/>
      <w:r w:rsidRPr="001366FA">
        <w:t>Саккуловского</w:t>
      </w:r>
      <w:proofErr w:type="spellEnd"/>
      <w:r w:rsidR="00A0577D" w:rsidRPr="001366FA">
        <w:t xml:space="preserve"> сельского</w:t>
      </w:r>
      <w:r w:rsidR="001C2554" w:rsidRPr="001366FA">
        <w:t xml:space="preserve"> поселение – муниципальное образование, находящееся в границах территории муниципального образования </w:t>
      </w:r>
      <w:r w:rsidR="00763155" w:rsidRPr="001366FA">
        <w:t>Сосновского муниципального</w:t>
      </w:r>
      <w:r w:rsidR="001C2554" w:rsidRPr="001366FA">
        <w:t xml:space="preserve"> района, имеющее свою территорию, в пределах которой осуществляется местное самоуправление, имеется муниципальная собственность, местный бюджет и выборные органы местного самоуправления. Административный центр – </w:t>
      </w:r>
      <w:r w:rsidR="00763155" w:rsidRPr="001366FA">
        <w:t xml:space="preserve">поселок </w:t>
      </w:r>
      <w:proofErr w:type="spellStart"/>
      <w:r w:rsidR="00763155" w:rsidRPr="001366FA">
        <w:t>Саккулово</w:t>
      </w:r>
      <w:proofErr w:type="spellEnd"/>
      <w:r w:rsidR="001C2554" w:rsidRPr="001366FA">
        <w:t>.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 xml:space="preserve">Территорию </w:t>
      </w:r>
      <w:proofErr w:type="spellStart"/>
      <w:r w:rsidR="00E94966" w:rsidRPr="001366FA">
        <w:t>Саккуловского</w:t>
      </w:r>
      <w:proofErr w:type="spellEnd"/>
      <w:r w:rsidR="007E7F93" w:rsidRPr="001366FA">
        <w:t xml:space="preserve"> сельского</w:t>
      </w:r>
      <w:r w:rsidRPr="001366FA">
        <w:t xml:space="preserve"> поселения (далее – Поселение) составляют земли населенных пунктов, прилегающие к ним земли общего пользования, рекреационные зоны, земли, необходимые для развития населенных пунктов, и другие земли в границах поселения независимо от форм собственности и целевого назначения согласно данным государственного земельного кадастра. 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 xml:space="preserve">Конкурентные преимущества включают в себя оценку географического положения муниципального образования с транзитными путями. 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 xml:space="preserve">В границах </w:t>
      </w:r>
      <w:r w:rsidR="005F4E7C" w:rsidRPr="001366FA">
        <w:t>сельского</w:t>
      </w:r>
      <w:r w:rsidRPr="001366FA">
        <w:t xml:space="preserve"> поселения выделены следующие зоны: 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>1. жилая зона;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>2. общественно-деловая зона;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>3. зона производственного использования;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>4. зона инженерной и транспортной инфраструктуры;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>5. зона сельскохозяйственного использования;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>6. зона рекреационного назначения;</w:t>
      </w:r>
    </w:p>
    <w:p w:rsidR="001C2554" w:rsidRPr="001366FA" w:rsidRDefault="001C2554" w:rsidP="00C63A76">
      <w:pPr>
        <w:pStyle w:val="af0"/>
        <w:spacing w:before="0" w:after="0" w:line="240" w:lineRule="auto"/>
      </w:pPr>
      <w:r w:rsidRPr="001366FA">
        <w:t xml:space="preserve">7. зона специального назначения. </w:t>
      </w:r>
    </w:p>
    <w:p w:rsidR="00FD04F9" w:rsidRPr="001366FA" w:rsidRDefault="00FD04F9" w:rsidP="00FD04F9">
      <w:pPr>
        <w:pStyle w:val="af0"/>
        <w:spacing w:after="0" w:line="240" w:lineRule="auto"/>
      </w:pPr>
      <w:r w:rsidRPr="001366FA">
        <w:t>На территории сельского поселения достаточно благоприятные природно- климатические условия для производства сельскохозяйственной продукции. Наличие значительных запасов древесины, водных объектов дает возможность для развития производства. Особенности геоэкономического положения района, а также имеющийся производственный и инфраструктурный потенциал создают предпосылки для развития в сельском поселении сельскохозяйственного производства.</w:t>
      </w:r>
    </w:p>
    <w:p w:rsidR="00FD04F9" w:rsidRPr="001366FA" w:rsidRDefault="00FD04F9" w:rsidP="00FD04F9">
      <w:pPr>
        <w:pStyle w:val="af0"/>
        <w:spacing w:after="0" w:line="240" w:lineRule="auto"/>
      </w:pPr>
      <w:r w:rsidRPr="001366FA">
        <w:t xml:space="preserve">Климат </w:t>
      </w:r>
    </w:p>
    <w:p w:rsidR="00FD04F9" w:rsidRPr="001366FA" w:rsidRDefault="00FD04F9" w:rsidP="00FD04F9">
      <w:pPr>
        <w:pStyle w:val="af0"/>
        <w:spacing w:after="0" w:line="240" w:lineRule="auto"/>
      </w:pPr>
      <w:r w:rsidRPr="001366FA">
        <w:t>Климат территории континентальный с холодной продолжительной зимой и теплым сухим летом. Мощность снежного покрова в открытых местах достигает 30-35 см и в некоторых местах часто сдувается. Лето длится более 4-х месяцев с начала мая до середины сентября. Средняя температура июля 18°, абсолютный максимум 39°. Территория относится к зоне достаточного увлажнения.</w:t>
      </w:r>
    </w:p>
    <w:p w:rsidR="00FD04F9" w:rsidRPr="001366FA" w:rsidRDefault="00FD04F9" w:rsidP="00FD04F9">
      <w:pPr>
        <w:pStyle w:val="af0"/>
        <w:spacing w:after="0" w:line="240" w:lineRule="auto"/>
      </w:pPr>
      <w:r w:rsidRPr="001366FA">
        <w:t>Рельеф</w:t>
      </w:r>
    </w:p>
    <w:p w:rsidR="00FD04F9" w:rsidRPr="001366FA" w:rsidRDefault="00FD04F9" w:rsidP="00FD04F9">
      <w:pPr>
        <w:pStyle w:val="af0"/>
        <w:spacing w:after="0" w:line="240" w:lineRule="auto"/>
      </w:pPr>
      <w:r w:rsidRPr="001366FA">
        <w:t>Рельеф района представляет собой Зауральскую равнину с невысокими холмами и грядами. Отметки рельефа в пределах проектируемой застройки колеблется от 40 до 54 м. Падение рельефа в сторону тальвега.</w:t>
      </w:r>
    </w:p>
    <w:p w:rsidR="00FD04F9" w:rsidRPr="001366FA" w:rsidRDefault="00FD04F9" w:rsidP="00FD04F9">
      <w:pPr>
        <w:pStyle w:val="af0"/>
        <w:spacing w:after="0" w:line="240" w:lineRule="auto"/>
      </w:pPr>
      <w:r w:rsidRPr="001366FA">
        <w:t>Грунты</w:t>
      </w:r>
    </w:p>
    <w:p w:rsidR="00FD04F9" w:rsidRPr="001366FA" w:rsidRDefault="00FD04F9" w:rsidP="00FD04F9">
      <w:pPr>
        <w:pStyle w:val="af0"/>
        <w:spacing w:after="0" w:line="240" w:lineRule="auto"/>
      </w:pPr>
      <w:r w:rsidRPr="001366FA">
        <w:t xml:space="preserve">В общем геологическом строении района принимают участие кислые породы палеозоя, представленные </w:t>
      </w:r>
      <w:proofErr w:type="spellStart"/>
      <w:r w:rsidRPr="001366FA">
        <w:t>гранодиоритами</w:t>
      </w:r>
      <w:proofErr w:type="spellEnd"/>
      <w:r w:rsidRPr="001366FA">
        <w:t>. Верхняя зона коренных пород в результате глубокого физико-химического выветривания превращена в глинистые породы. Грунтовые воды встречены в пониженной части рельефа.</w:t>
      </w:r>
    </w:p>
    <w:p w:rsidR="00FD04F9" w:rsidRPr="001366FA" w:rsidRDefault="00FD04F9" w:rsidP="00FD04F9">
      <w:pPr>
        <w:pStyle w:val="af0"/>
        <w:spacing w:after="0" w:line="240" w:lineRule="auto"/>
      </w:pPr>
      <w:r w:rsidRPr="001366FA">
        <w:lastRenderedPageBreak/>
        <w:t xml:space="preserve">Появление воды отмечено на глубине 2,20-4,50 м по химическому составу грунтовая вода агрессивными свойствами не обладает по отношению к бетонам на любых цементах. Естественным основанием фундаментов будут служить суглинки и </w:t>
      </w:r>
      <w:proofErr w:type="spellStart"/>
      <w:r w:rsidRPr="001366FA">
        <w:t>сапролиты</w:t>
      </w:r>
      <w:proofErr w:type="spellEnd"/>
      <w:r w:rsidRPr="001366FA">
        <w:t>.</w:t>
      </w:r>
    </w:p>
    <w:p w:rsidR="00FD04F9" w:rsidRPr="001366FA" w:rsidRDefault="00FD04F9" w:rsidP="00FD04F9">
      <w:pPr>
        <w:pStyle w:val="af0"/>
        <w:spacing w:before="0" w:after="0" w:line="240" w:lineRule="auto"/>
      </w:pPr>
      <w:r w:rsidRPr="001366FA">
        <w:t>Температурные данные для расчета схемы теплоснабжения представлены в таблице 1.</w:t>
      </w:r>
      <w:bookmarkStart w:id="14" w:name="_Toc4465295"/>
      <w:bookmarkStart w:id="15" w:name="_Toc6365137"/>
    </w:p>
    <w:p w:rsidR="001C2554" w:rsidRPr="001366FA" w:rsidRDefault="001C2554" w:rsidP="00F049EF">
      <w:pPr>
        <w:pStyle w:val="ae"/>
      </w:pPr>
      <w:r w:rsidRPr="001366FA">
        <w:t>Таблица 1.</w:t>
      </w:r>
      <w:r w:rsidR="00FD04F9" w:rsidRPr="001366FA">
        <w:t>1</w:t>
      </w:r>
      <w:r w:rsidRPr="001366FA">
        <w:t xml:space="preserve"> Температурные данные для расчета схемы теплоснабжения</w:t>
      </w:r>
      <w:bookmarkEnd w:id="14"/>
      <w:bookmarkEnd w:id="15"/>
    </w:p>
    <w:tbl>
      <w:tblPr>
        <w:tblW w:w="9693" w:type="dxa"/>
        <w:tblLook w:val="04A0" w:firstRow="1" w:lastRow="0" w:firstColumn="1" w:lastColumn="0" w:noHBand="0" w:noVBand="1"/>
      </w:tblPr>
      <w:tblGrid>
        <w:gridCol w:w="1413"/>
        <w:gridCol w:w="1417"/>
        <w:gridCol w:w="1066"/>
        <w:gridCol w:w="1561"/>
        <w:gridCol w:w="1629"/>
        <w:gridCol w:w="1492"/>
        <w:gridCol w:w="1115"/>
      </w:tblGrid>
      <w:tr w:rsidR="001366FA" w:rsidRPr="00CD5A33" w:rsidTr="001366FA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6" w:name="_Hlk40319427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Месяц 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Число часов работы</w:t>
            </w:r>
          </w:p>
        </w:tc>
        <w:tc>
          <w:tcPr>
            <w:tcW w:w="5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Температура, </w:t>
            </w: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</w:p>
        </w:tc>
      </w:tr>
      <w:tr w:rsidR="001366FA" w:rsidRPr="00CD5A33" w:rsidTr="001366FA">
        <w:trPr>
          <w:trHeight w:val="59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Наружного воздуха 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Подающего </w:t>
            </w:r>
            <w:proofErr w:type="spellStart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трубо</w:t>
            </w:r>
            <w:proofErr w:type="spellEnd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-провода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Обратного </w:t>
            </w:r>
            <w:proofErr w:type="spellStart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трубо</w:t>
            </w:r>
            <w:proofErr w:type="spellEnd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-провода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Холод-ной воды</w:t>
            </w:r>
          </w:p>
        </w:tc>
      </w:tr>
      <w:tr w:rsidR="001366FA" w:rsidRPr="00CD5A33" w:rsidTr="001366FA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Отопит-й период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Лет-й период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66FA" w:rsidRPr="00CD5A33" w:rsidTr="001366FA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-15,8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55,9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366FA" w:rsidRPr="00CD5A33" w:rsidTr="001366FA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-14,3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54,75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366FA" w:rsidRPr="00CD5A33" w:rsidTr="001366FA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-7,4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49,46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366FA" w:rsidRPr="00CD5A33" w:rsidTr="001366FA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40,79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366FA" w:rsidRPr="00CD5A33" w:rsidTr="001366FA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34,66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366FA" w:rsidRPr="00CD5A33" w:rsidTr="001366FA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35,58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366FA" w:rsidRPr="00CD5A33" w:rsidTr="001366FA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41,94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366FA" w:rsidRPr="00CD5A33" w:rsidTr="001366FA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-6,2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48,54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366FA" w:rsidRPr="00CD5A33" w:rsidTr="001366FA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-12,9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53,68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366FA" w:rsidRPr="00CD5A33" w:rsidTr="001366FA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Средне-годовые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-5,84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48,26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366FA" w:rsidRPr="00CD5A33" w:rsidTr="001366FA">
        <w:trPr>
          <w:trHeight w:val="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Средне-сезонные значения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Отопительный период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-5,84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48,26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366FA" w:rsidRPr="00CD5A33" w:rsidTr="001366FA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Неотопительный период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A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A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A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bookmarkEnd w:id="16"/>
    </w:tbl>
    <w:p w:rsidR="001366FA" w:rsidRDefault="001366FA" w:rsidP="00FD04F9">
      <w:pPr>
        <w:pStyle w:val="ae"/>
      </w:pPr>
    </w:p>
    <w:p w:rsidR="00FD04F9" w:rsidRPr="001366FA" w:rsidRDefault="00FD04F9" w:rsidP="00FD04F9">
      <w:pPr>
        <w:pStyle w:val="ae"/>
      </w:pPr>
      <w:r w:rsidRPr="001366FA">
        <w:t>Таблица 1.2. Среднемесячные температуры теплоносителя в подающем и обратном трубопроводах, д. Смольное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1068"/>
        <w:gridCol w:w="1561"/>
        <w:gridCol w:w="1629"/>
        <w:gridCol w:w="1492"/>
        <w:gridCol w:w="1074"/>
      </w:tblGrid>
      <w:tr w:rsidR="001366FA" w:rsidRPr="00CD5A33" w:rsidTr="001366FA">
        <w:trPr>
          <w:trHeight w:val="20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Месяц 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Число часов работы</w:t>
            </w: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Температура, </w:t>
            </w: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</w:p>
        </w:tc>
      </w:tr>
      <w:tr w:rsidR="001366FA" w:rsidRPr="00CD5A33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Наружного воздуха 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Подающего </w:t>
            </w:r>
            <w:proofErr w:type="spellStart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трубо</w:t>
            </w:r>
            <w:proofErr w:type="spellEnd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-провода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Обратного </w:t>
            </w:r>
            <w:proofErr w:type="spellStart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трубо</w:t>
            </w:r>
            <w:proofErr w:type="spellEnd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-провода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Холод-ной воды</w:t>
            </w:r>
          </w:p>
        </w:tc>
      </w:tr>
      <w:tr w:rsidR="001366FA" w:rsidRPr="00CD5A33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Отопит-й период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Лет-й период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66FA" w:rsidRPr="00CD5A33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-15,8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72,63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65,21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366FA" w:rsidRPr="00CD5A33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-14,3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70,66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63,52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366FA" w:rsidRPr="00CD5A33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-7,4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55,73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366FA" w:rsidRPr="00CD5A33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42,99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366FA" w:rsidRPr="00CD5A33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33,96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366FA" w:rsidRPr="00CD5A33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35,31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366FA" w:rsidRPr="00CD5A33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44,68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366FA" w:rsidRPr="00CD5A33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-6,2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54,38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366FA" w:rsidRPr="00CD5A33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-12,9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61,94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366FA" w:rsidRPr="00CD5A33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Средне-годовые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-5,84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71,72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53,97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366FA" w:rsidRPr="00CD5A33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Средне-сезонные значения 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Отопительный период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-5,84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-5,84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71,72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366FA" w:rsidRPr="00CD5A33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Неотопительный период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  <w:bookmarkEnd w:id="3"/>
      <w:bookmarkEnd w:id="4"/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17" w:name="_Toc536140355"/>
      <w:bookmarkStart w:id="18" w:name="_Toc5751241"/>
      <w:r w:rsidRPr="001366FA">
        <w:rPr>
          <w:b w:val="0"/>
        </w:rPr>
        <w:t>1.1. Величины существующей отапливаемой площади строительных фондов и приросты отапливаемой площади строительных фондов</w:t>
      </w:r>
      <w:bookmarkEnd w:id="17"/>
      <w:bookmarkEnd w:id="18"/>
    </w:p>
    <w:p w:rsidR="009C0320" w:rsidRPr="001366FA" w:rsidRDefault="009C0320" w:rsidP="009C032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9" w:name="_Toc536140356"/>
      <w:bookmarkStart w:id="20" w:name="_Toc5751242"/>
      <w:r w:rsidRPr="001366FA">
        <w:rPr>
          <w:rFonts w:ascii="Times New Roman" w:eastAsia="Calibri" w:hAnsi="Times New Roman" w:cs="Times New Roman"/>
          <w:sz w:val="28"/>
          <w:szCs w:val="24"/>
        </w:rPr>
        <w:t xml:space="preserve">Централизованная система теплоснабжения представлена в </w:t>
      </w:r>
      <w:proofErr w:type="spellStart"/>
      <w:r w:rsidR="003C4958" w:rsidRPr="001366FA">
        <w:rPr>
          <w:rFonts w:ascii="Times New Roman" w:eastAsia="Calibri" w:hAnsi="Times New Roman" w:cs="Times New Roman"/>
          <w:sz w:val="28"/>
          <w:szCs w:val="24"/>
        </w:rPr>
        <w:t>поселке</w:t>
      </w:r>
      <w:r w:rsidR="00BC78DD" w:rsidRPr="001366FA">
        <w:rPr>
          <w:rFonts w:ascii="Times New Roman" w:eastAsia="Calibri" w:hAnsi="Times New Roman" w:cs="Times New Roman"/>
          <w:sz w:val="28"/>
          <w:szCs w:val="24"/>
        </w:rPr>
        <w:t>Саккулово</w:t>
      </w:r>
      <w:proofErr w:type="spellEnd"/>
      <w:r w:rsidR="008031E0" w:rsidRPr="001366FA">
        <w:rPr>
          <w:rFonts w:ascii="Times New Roman" w:eastAsia="Calibri" w:hAnsi="Times New Roman" w:cs="Times New Roman"/>
          <w:sz w:val="28"/>
          <w:szCs w:val="24"/>
        </w:rPr>
        <w:t xml:space="preserve"> и деревне Смольное</w:t>
      </w:r>
      <w:r w:rsidRPr="001366FA">
        <w:rPr>
          <w:rFonts w:ascii="Times New Roman" w:eastAsia="Calibri" w:hAnsi="Times New Roman" w:cs="Times New Roman"/>
          <w:sz w:val="28"/>
          <w:szCs w:val="24"/>
        </w:rPr>
        <w:t>.</w:t>
      </w:r>
    </w:p>
    <w:p w:rsidR="009C0320" w:rsidRPr="001366FA" w:rsidRDefault="009C0320" w:rsidP="009C032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66FA">
        <w:rPr>
          <w:rFonts w:ascii="Times New Roman" w:eastAsia="Calibri" w:hAnsi="Times New Roman" w:cs="Times New Roman"/>
          <w:sz w:val="28"/>
          <w:szCs w:val="24"/>
        </w:rPr>
        <w:t>Величины существующей отапливаемой площади строительных фондов и приросты отапливаемой площади строительных фондов представлены в таблице 1.1.1</w:t>
      </w:r>
    </w:p>
    <w:p w:rsidR="009C0320" w:rsidRPr="001366FA" w:rsidRDefault="009C0320" w:rsidP="009C0320">
      <w:pPr>
        <w:pStyle w:val="ae"/>
      </w:pPr>
      <w:bookmarkStart w:id="21" w:name="_Toc30427296"/>
      <w:r w:rsidRPr="001366FA">
        <w:t>Таблица 1.1.1. Величины существующей отапливаемой площади строительных фондов и приросты отапливаемой площади строительных фондов</w:t>
      </w:r>
      <w:bookmarkEnd w:id="21"/>
    </w:p>
    <w:tbl>
      <w:tblPr>
        <w:tblW w:w="9426" w:type="dxa"/>
        <w:tblLook w:val="04A0" w:firstRow="1" w:lastRow="0" w:firstColumn="1" w:lastColumn="0" w:noHBand="0" w:noVBand="1"/>
      </w:tblPr>
      <w:tblGrid>
        <w:gridCol w:w="516"/>
        <w:gridCol w:w="1965"/>
        <w:gridCol w:w="2001"/>
        <w:gridCol w:w="776"/>
        <w:gridCol w:w="876"/>
        <w:gridCol w:w="876"/>
        <w:gridCol w:w="776"/>
        <w:gridCol w:w="850"/>
        <w:gridCol w:w="870"/>
      </w:tblGrid>
      <w:tr w:rsidR="009C0320" w:rsidRPr="001366FA" w:rsidTr="00CD61E4">
        <w:trPr>
          <w:trHeight w:val="7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20" w:rsidRPr="001366FA" w:rsidRDefault="009C0320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C0320" w:rsidRPr="001366FA" w:rsidRDefault="009C0320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20" w:rsidRPr="001366FA" w:rsidRDefault="009C0320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котельной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20" w:rsidRPr="001366FA" w:rsidRDefault="00835892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Отапливаемый объем на 2021</w:t>
            </w:r>
            <w:r w:rsidR="009C0320"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год, </w:t>
            </w:r>
            <w:proofErr w:type="spellStart"/>
            <w:r w:rsidR="009C0320"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 w:rsidR="009C0320"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320" w:rsidRPr="001366FA" w:rsidRDefault="009C0320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Приросты отапливаемой площади, </w:t>
            </w:r>
            <w:proofErr w:type="spellStart"/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0320" w:rsidRPr="001366FA" w:rsidTr="00C21375">
        <w:trPr>
          <w:trHeight w:val="144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20" w:rsidRPr="001366FA" w:rsidRDefault="009C0320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20" w:rsidRPr="001366FA" w:rsidRDefault="009C0320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20" w:rsidRPr="001366FA" w:rsidRDefault="009C0320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20" w:rsidRPr="001366FA" w:rsidRDefault="009C0320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35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20" w:rsidRPr="001366FA" w:rsidRDefault="009C0320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35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20" w:rsidRPr="001366FA" w:rsidRDefault="009C0320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35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20" w:rsidRPr="001366FA" w:rsidRDefault="009C0320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35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20" w:rsidRPr="001366FA" w:rsidRDefault="009C0320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35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20" w:rsidRPr="001366FA" w:rsidRDefault="00835892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</w:t>
            </w:r>
            <w:r w:rsidR="009C0320"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D599C"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</w:t>
            </w:r>
          </w:p>
        </w:tc>
      </w:tr>
      <w:tr w:rsidR="00C21375" w:rsidRPr="001366FA" w:rsidTr="00C21375">
        <w:trPr>
          <w:trHeight w:val="6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75" w:rsidRPr="001366FA" w:rsidRDefault="00C21375" w:rsidP="00C2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75" w:rsidRPr="001366FA" w:rsidRDefault="00C21375" w:rsidP="00C2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Котельная, п. </w:t>
            </w:r>
            <w:proofErr w:type="spellStart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Саккулово</w:t>
            </w:r>
            <w:proofErr w:type="spellEnd"/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75237,30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21375" w:rsidRPr="001366FA" w:rsidTr="00C21375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75" w:rsidRPr="001366FA" w:rsidRDefault="00C21375" w:rsidP="00C2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75" w:rsidRPr="001366FA" w:rsidRDefault="00C21375" w:rsidP="00C2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Котельная, д. Смольное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11459,00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19"/>
      <w:bookmarkEnd w:id="20"/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22" w:name="_Toc536140357"/>
      <w:r w:rsidRPr="001366FA">
        <w:rPr>
          <w:rFonts w:ascii="Times New Roman" w:eastAsia="Calibri" w:hAnsi="Times New Roman" w:cs="Times New Roman"/>
          <w:sz w:val="28"/>
          <w:szCs w:val="24"/>
        </w:rPr>
        <w:t xml:space="preserve">Существующие объемы потребления тепловой энергии (мощности) и теплоносителя представлены в таблице </w:t>
      </w:r>
      <w:r w:rsidR="00B752D3" w:rsidRPr="001366FA">
        <w:rPr>
          <w:rFonts w:ascii="Times New Roman" w:eastAsia="Calibri" w:hAnsi="Times New Roman" w:cs="Times New Roman"/>
          <w:sz w:val="28"/>
          <w:szCs w:val="24"/>
        </w:rPr>
        <w:t>1.2</w:t>
      </w:r>
      <w:r w:rsidR="000E635D" w:rsidRPr="001366FA">
        <w:rPr>
          <w:rFonts w:ascii="Times New Roman" w:eastAsia="Calibri" w:hAnsi="Times New Roman" w:cs="Times New Roman"/>
          <w:sz w:val="28"/>
          <w:szCs w:val="24"/>
        </w:rPr>
        <w:t>.1.</w:t>
      </w:r>
    </w:p>
    <w:p w:rsidR="00120847" w:rsidRPr="001366FA" w:rsidRDefault="00120847" w:rsidP="00120847">
      <w:pPr>
        <w:pStyle w:val="ae"/>
      </w:pPr>
      <w:bookmarkStart w:id="23" w:name="_Toc6365139"/>
      <w:r w:rsidRPr="001366FA">
        <w:t xml:space="preserve">Таблица </w:t>
      </w:r>
      <w:r w:rsidR="00B752D3" w:rsidRPr="001366FA">
        <w:t>1.2</w:t>
      </w:r>
      <w:r w:rsidRPr="001366FA">
        <w:t xml:space="preserve">.1 </w:t>
      </w:r>
      <w:bookmarkEnd w:id="23"/>
      <w:r w:rsidRPr="001366FA">
        <w:t xml:space="preserve">Существующие </w:t>
      </w:r>
      <w:r w:rsidR="00FE17D6" w:rsidRPr="001366FA">
        <w:t xml:space="preserve">и перспективные </w:t>
      </w:r>
      <w:r w:rsidRPr="001366FA">
        <w:t>объемы потребления тепловой энергии (мощности) и теплоносителя</w:t>
      </w:r>
    </w:p>
    <w:tbl>
      <w:tblPr>
        <w:tblW w:w="9522" w:type="dxa"/>
        <w:tblLook w:val="04A0" w:firstRow="1" w:lastRow="0" w:firstColumn="1" w:lastColumn="0" w:noHBand="0" w:noVBand="1"/>
      </w:tblPr>
      <w:tblGrid>
        <w:gridCol w:w="636"/>
        <w:gridCol w:w="2550"/>
        <w:gridCol w:w="1126"/>
        <w:gridCol w:w="1126"/>
        <w:gridCol w:w="1126"/>
        <w:gridCol w:w="986"/>
        <w:gridCol w:w="986"/>
        <w:gridCol w:w="986"/>
      </w:tblGrid>
      <w:tr w:rsidR="00132127" w:rsidRPr="001366FA" w:rsidTr="00132127">
        <w:trPr>
          <w:trHeight w:val="315"/>
          <w:tblHeader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7" w:rsidRPr="001366FA" w:rsidRDefault="00132127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7" w:rsidRPr="001366FA" w:rsidRDefault="00132127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4" w:name="RANGE!B118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теплоисточника</w:t>
            </w:r>
            <w:bookmarkEnd w:id="24"/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7" w:rsidRPr="001366FA" w:rsidRDefault="00132127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Котельная, п. </w:t>
            </w:r>
            <w:proofErr w:type="spellStart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Саккулово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7" w:rsidRPr="001366FA" w:rsidRDefault="00132127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Котельная, д. Смольное</w:t>
            </w:r>
          </w:p>
        </w:tc>
      </w:tr>
      <w:tr w:rsidR="00132127" w:rsidRPr="001366FA" w:rsidTr="00132127">
        <w:trPr>
          <w:trHeight w:val="315"/>
          <w:tblHeader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7" w:rsidRPr="001366FA" w:rsidRDefault="00835892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="00132127"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7" w:rsidRPr="001366FA" w:rsidRDefault="00132127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2025-2029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7" w:rsidRPr="001366FA" w:rsidRDefault="00132127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2030-</w:t>
            </w:r>
            <w:r w:rsidR="005D599C"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7" w:rsidRPr="001366FA" w:rsidRDefault="00835892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="00132127"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7" w:rsidRPr="001366FA" w:rsidRDefault="00132127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2025-2029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7" w:rsidRPr="001366FA" w:rsidRDefault="00132127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2030-</w:t>
            </w:r>
            <w:r w:rsidR="005D599C"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</w:t>
            </w:r>
          </w:p>
        </w:tc>
      </w:tr>
      <w:tr w:rsidR="00132127" w:rsidRPr="001366FA" w:rsidTr="004D259B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7" w:rsidRPr="001366FA" w:rsidRDefault="00132127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вариант мастер-плана. Увеличение на 10%</w:t>
            </w:r>
          </w:p>
        </w:tc>
      </w:tr>
      <w:tr w:rsidR="00132127" w:rsidRPr="001366FA" w:rsidTr="004D259B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Выработка, тепловой энергии, Гкал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5886,60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6082,63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6283,35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551,80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551,80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551,80</w:t>
            </w:r>
          </w:p>
        </w:tc>
      </w:tr>
      <w:tr w:rsidR="00132127" w:rsidRPr="001366FA" w:rsidTr="004D259B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Технологические нужды, Гкал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32127" w:rsidRPr="001366FA" w:rsidTr="004D259B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Отпуск в сеть, Гкал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5755,02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5946,67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6142,91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551,80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551,80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551,80</w:t>
            </w:r>
          </w:p>
        </w:tc>
      </w:tr>
      <w:tr w:rsidR="00132127" w:rsidRPr="001366FA" w:rsidTr="004D259B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Потери тепловой энергии, Гкал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32127" w:rsidRPr="001366FA" w:rsidTr="004D259B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Полезный отпуск тепловой энергии, Гкал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5692,86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5882,44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6076,56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551,80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551,80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551,80</w:t>
            </w:r>
          </w:p>
        </w:tc>
      </w:tr>
      <w:tr w:rsidR="00132127" w:rsidRPr="001366FA" w:rsidTr="001366FA">
        <w:trPr>
          <w:trHeight w:val="4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7" w:rsidRPr="001366FA" w:rsidRDefault="00132127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вариант мастер-плана. Уменьшение на 15%</w:t>
            </w:r>
          </w:p>
        </w:tc>
      </w:tr>
      <w:tr w:rsidR="00132127" w:rsidRPr="001366FA" w:rsidTr="001366FA">
        <w:trPr>
          <w:trHeight w:val="112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Выработка, тепловой энергии, Гкал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5592,27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5312,66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5047,03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551,80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551,80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551,80</w:t>
            </w:r>
          </w:p>
        </w:tc>
      </w:tr>
      <w:tr w:rsidR="00132127" w:rsidRPr="001366FA" w:rsidTr="001366FA">
        <w:trPr>
          <w:trHeight w:val="8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Технологические нужды, Гкал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112,81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32127" w:rsidRPr="001366FA" w:rsidTr="004D259B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Отпуск в сеть, Гкал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5467,27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5193,91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4934,21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551,80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551,80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551,80</w:t>
            </w:r>
          </w:p>
        </w:tc>
      </w:tr>
      <w:tr w:rsidR="00132127" w:rsidRPr="001366FA" w:rsidTr="004D259B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Потери тепловой энергии, Гкал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32127" w:rsidRPr="001366FA" w:rsidTr="004D259B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Полезный отпуск тепловой энергии, Гкал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5408,22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5137,81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4880,92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551,80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551,80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551,80</w:t>
            </w:r>
          </w:p>
        </w:tc>
      </w:tr>
    </w:tbl>
    <w:p w:rsidR="00132127" w:rsidRPr="001366FA" w:rsidRDefault="00132127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25" w:name="_Toc5751243"/>
      <w:r w:rsidRPr="001366FA">
        <w:rPr>
          <w:b w:val="0"/>
        </w:rPr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22"/>
      <w:bookmarkEnd w:id="25"/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66FA">
        <w:rPr>
          <w:rFonts w:ascii="Times New Roman" w:eastAsia="Calibri" w:hAnsi="Times New Roman" w:cs="Times New Roman"/>
          <w:sz w:val="28"/>
          <w:szCs w:val="24"/>
        </w:rPr>
        <w:t>Объекты, расположенные в производственных зонах</w:t>
      </w:r>
      <w:r w:rsidR="00D57775" w:rsidRPr="001366FA">
        <w:rPr>
          <w:rFonts w:ascii="Times New Roman" w:eastAsia="Calibri" w:hAnsi="Times New Roman" w:cs="Times New Roman"/>
          <w:sz w:val="28"/>
          <w:szCs w:val="24"/>
        </w:rPr>
        <w:t xml:space="preserve"> использующие централизованные системы теплоснабжения,</w:t>
      </w:r>
      <w:r w:rsidRPr="001366FA">
        <w:rPr>
          <w:rFonts w:ascii="Times New Roman" w:eastAsia="Calibri" w:hAnsi="Times New Roman" w:cs="Times New Roman"/>
          <w:sz w:val="28"/>
          <w:szCs w:val="24"/>
        </w:rPr>
        <w:t xml:space="preserve"> отсутствуют и в соответствии с Генеральным планированием не планируются.</w:t>
      </w:r>
    </w:p>
    <w:p w:rsidR="005B2294" w:rsidRPr="001366FA" w:rsidRDefault="005B2294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</w:r>
    </w:p>
    <w:p w:rsidR="00451169" w:rsidRPr="001366FA" w:rsidRDefault="00451169" w:rsidP="0045116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66FA">
        <w:rPr>
          <w:rFonts w:ascii="Times New Roman" w:eastAsia="Calibri" w:hAnsi="Times New Roman" w:cs="Times New Roman"/>
          <w:sz w:val="28"/>
          <w:szCs w:val="24"/>
        </w:rPr>
        <w:t>Существующие и перспективные величины средневзвешенной плотности тепловой нагрузки в каждом расчетном элементе территориального деления представлены в таблице 1.2.1.</w:t>
      </w:r>
    </w:p>
    <w:p w:rsidR="00451169" w:rsidRPr="001366FA" w:rsidRDefault="00451169" w:rsidP="00451169">
      <w:pPr>
        <w:pStyle w:val="ae"/>
      </w:pPr>
      <w:r w:rsidRPr="001366FA">
        <w:lastRenderedPageBreak/>
        <w:t>Таблица 1.2.1 Существующие и перспективные величины средневзвешенной плотности тепловой нагрузки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3"/>
        <w:gridCol w:w="2783"/>
        <w:gridCol w:w="1701"/>
        <w:gridCol w:w="2126"/>
        <w:gridCol w:w="1299"/>
        <w:gridCol w:w="1189"/>
      </w:tblGrid>
      <w:tr w:rsidR="00451169" w:rsidRPr="001366FA" w:rsidTr="001366FA">
        <w:trPr>
          <w:trHeight w:val="20"/>
          <w:tblHeader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69" w:rsidRPr="001366FA" w:rsidRDefault="00451169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6" w:name="RANGE!A186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bookmarkEnd w:id="26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69" w:rsidRPr="001366FA" w:rsidRDefault="00451169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Индикаторы развития систем теплоснабжения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69" w:rsidRPr="001366FA" w:rsidRDefault="00451169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Ед.изм</w:t>
            </w:r>
            <w:proofErr w:type="spellEnd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69" w:rsidRPr="001366FA" w:rsidRDefault="00451169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35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уществующее положение (факт 2020</w:t>
            </w: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год)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69" w:rsidRPr="001366FA" w:rsidRDefault="00451169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Ожидаемые показатели на </w:t>
            </w:r>
            <w:r w:rsidR="005D599C"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</w:t>
            </w: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451169" w:rsidRPr="001366FA" w:rsidTr="001366FA">
        <w:trPr>
          <w:trHeight w:val="20"/>
          <w:tblHeader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69" w:rsidRPr="001366FA" w:rsidRDefault="00451169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69" w:rsidRPr="001366FA" w:rsidRDefault="00451169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69" w:rsidRPr="001366FA" w:rsidRDefault="00451169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69" w:rsidRPr="001366FA" w:rsidRDefault="00451169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69" w:rsidRPr="001366FA" w:rsidRDefault="00451169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 план №1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69" w:rsidRPr="001366FA" w:rsidRDefault="00451169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 план №2</w:t>
            </w:r>
          </w:p>
        </w:tc>
      </w:tr>
      <w:tr w:rsidR="00451169" w:rsidRPr="001366FA" w:rsidTr="001366F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9" w:rsidRPr="001366FA" w:rsidRDefault="00451169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9" w:rsidRPr="001366FA" w:rsidRDefault="00451169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Средневзвешенная плотность тепловой нагрузки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69" w:rsidRPr="001366FA" w:rsidRDefault="00451169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./Гкал/ч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69" w:rsidRPr="001366FA" w:rsidRDefault="00451169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249,66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69" w:rsidRPr="001366FA" w:rsidRDefault="00451169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226,51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69" w:rsidRPr="001366FA" w:rsidRDefault="00451169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291,22</w:t>
            </w:r>
          </w:p>
        </w:tc>
      </w:tr>
    </w:tbl>
    <w:p w:rsidR="00451169" w:rsidRPr="001366FA" w:rsidRDefault="00451169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27" w:name="_Toc536140358"/>
      <w:bookmarkStart w:id="28" w:name="_Toc5751244"/>
      <w:r w:rsidRPr="001366FA">
        <w:rPr>
          <w:b w:val="0"/>
        </w:rPr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27"/>
      <w:bookmarkEnd w:id="28"/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29" w:name="_Toc536140359"/>
      <w:bookmarkStart w:id="30" w:name="_Toc5751245"/>
      <w:r w:rsidRPr="001366FA">
        <w:rPr>
          <w:b w:val="0"/>
        </w:rPr>
        <w:t>2.1. Описание существующих и перспективных зон действия систем теплоснабжения и источников тепловой энергии</w:t>
      </w:r>
      <w:bookmarkEnd w:id="29"/>
      <w:bookmarkEnd w:id="30"/>
    </w:p>
    <w:p w:rsidR="00A77EEA" w:rsidRPr="001366FA" w:rsidRDefault="00A77EEA" w:rsidP="00C63A76">
      <w:pPr>
        <w:pStyle w:val="af0"/>
        <w:spacing w:before="0" w:after="0" w:line="240" w:lineRule="auto"/>
        <w:rPr>
          <w:rFonts w:eastAsia="Times New Roman"/>
          <w:szCs w:val="24"/>
        </w:rPr>
      </w:pPr>
      <w:bookmarkStart w:id="31" w:name="_Toc536140360"/>
      <w:bookmarkStart w:id="32" w:name="_Toc5751246"/>
      <w:r w:rsidRPr="001366FA">
        <w:rPr>
          <w:rFonts w:eastAsia="Times New Roman"/>
          <w:szCs w:val="24"/>
        </w:rPr>
        <w:t xml:space="preserve">На момент актуализации Схемы теплоснабжения на территории </w:t>
      </w:r>
      <w:proofErr w:type="spellStart"/>
      <w:r w:rsidR="00E94966" w:rsidRPr="001366FA">
        <w:rPr>
          <w:rFonts w:eastAsia="Times New Roman"/>
          <w:szCs w:val="24"/>
        </w:rPr>
        <w:t>Саккуловского</w:t>
      </w:r>
      <w:proofErr w:type="spellEnd"/>
      <w:r w:rsidR="007E7F93" w:rsidRPr="001366FA">
        <w:rPr>
          <w:rFonts w:eastAsia="Times New Roman"/>
          <w:szCs w:val="24"/>
        </w:rPr>
        <w:t xml:space="preserve"> сельского</w:t>
      </w:r>
      <w:r w:rsidRPr="001366FA">
        <w:rPr>
          <w:rFonts w:eastAsia="Times New Roman"/>
          <w:szCs w:val="24"/>
        </w:rPr>
        <w:t xml:space="preserve"> поселения осуществляют свою деятельность теплоснабжающая </w:t>
      </w:r>
      <w:r w:rsidRPr="001366FA">
        <w:t>организация</w:t>
      </w:r>
      <w:r w:rsidRPr="001366FA">
        <w:rPr>
          <w:rFonts w:eastAsia="Times New Roman"/>
          <w:szCs w:val="24"/>
        </w:rPr>
        <w:t xml:space="preserve"> – </w:t>
      </w:r>
      <w:r w:rsidR="00E94966" w:rsidRPr="001366FA">
        <w:rPr>
          <w:rFonts w:eastAsia="Times New Roman"/>
          <w:szCs w:val="24"/>
        </w:rPr>
        <w:t>ООО «Теченское ЖКХ»</w:t>
      </w:r>
      <w:r w:rsidR="001B24D1" w:rsidRPr="001366FA">
        <w:rPr>
          <w:rFonts w:eastAsia="Times New Roman"/>
          <w:szCs w:val="24"/>
        </w:rPr>
        <w:t>, ООО «</w:t>
      </w:r>
      <w:proofErr w:type="spellStart"/>
      <w:r w:rsidR="001B24D1" w:rsidRPr="001366FA">
        <w:rPr>
          <w:rFonts w:eastAsia="Times New Roman"/>
          <w:szCs w:val="24"/>
        </w:rPr>
        <w:t>Русбио</w:t>
      </w:r>
      <w:proofErr w:type="spellEnd"/>
      <w:r w:rsidR="001B24D1" w:rsidRPr="001366FA">
        <w:rPr>
          <w:rFonts w:eastAsia="Times New Roman"/>
          <w:szCs w:val="24"/>
        </w:rPr>
        <w:t>»</w:t>
      </w:r>
      <w:r w:rsidRPr="001366FA">
        <w:rPr>
          <w:rFonts w:eastAsia="Times New Roman"/>
          <w:szCs w:val="24"/>
        </w:rPr>
        <w:t xml:space="preserve">. Централизованная система теплоснабжения представлена в </w:t>
      </w:r>
      <w:r w:rsidR="001B24D1" w:rsidRPr="001366FA">
        <w:rPr>
          <w:rFonts w:eastAsia="Times New Roman"/>
          <w:szCs w:val="24"/>
        </w:rPr>
        <w:t xml:space="preserve">поселке </w:t>
      </w:r>
      <w:proofErr w:type="spellStart"/>
      <w:r w:rsidR="00BC78DD" w:rsidRPr="001366FA">
        <w:rPr>
          <w:rFonts w:eastAsia="Times New Roman"/>
          <w:szCs w:val="24"/>
        </w:rPr>
        <w:t>Саккулово</w:t>
      </w:r>
      <w:proofErr w:type="spellEnd"/>
      <w:r w:rsidR="001B24D1" w:rsidRPr="001366FA">
        <w:rPr>
          <w:rFonts w:eastAsia="Times New Roman"/>
          <w:szCs w:val="24"/>
        </w:rPr>
        <w:t xml:space="preserve"> и деревне Смольное</w:t>
      </w:r>
      <w:r w:rsidRPr="001366FA">
        <w:rPr>
          <w:rFonts w:eastAsia="Times New Roman"/>
          <w:szCs w:val="24"/>
        </w:rPr>
        <w:t>.</w:t>
      </w:r>
      <w:r w:rsidR="001B24D1" w:rsidRPr="001366FA">
        <w:rPr>
          <w:rFonts w:eastAsia="Times New Roman"/>
          <w:szCs w:val="24"/>
        </w:rPr>
        <w:t xml:space="preserve"> Изменение зон действия не планируется.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2.2. Описание существующих и перспективных зон действия индивидуальных источников тепловой энергии</w:t>
      </w:r>
      <w:bookmarkEnd w:id="31"/>
      <w:bookmarkEnd w:id="32"/>
    </w:p>
    <w:p w:rsidR="000E635D" w:rsidRPr="001366FA" w:rsidRDefault="000E635D" w:rsidP="00C63A76">
      <w:pPr>
        <w:pStyle w:val="af0"/>
        <w:spacing w:before="0" w:after="0" w:line="240" w:lineRule="auto"/>
      </w:pPr>
      <w:bookmarkStart w:id="33" w:name="_Toc536140361"/>
      <w:bookmarkStart w:id="34" w:name="_Toc5751247"/>
      <w:r w:rsidRPr="001366FA">
        <w:t xml:space="preserve">Зоны действия индивидуального теплоснабжения расположены во всех населенных пунктах </w:t>
      </w:r>
      <w:proofErr w:type="spellStart"/>
      <w:r w:rsidR="00E94966" w:rsidRPr="001366FA">
        <w:t>Саккуловского</w:t>
      </w:r>
      <w:proofErr w:type="spellEnd"/>
      <w:r w:rsidR="007E7F93" w:rsidRPr="001366FA">
        <w:t xml:space="preserve"> сельского</w:t>
      </w:r>
      <w:r w:rsidRPr="001366FA">
        <w:t xml:space="preserve"> поселения, где преобладает одноэтажная застройка.</w:t>
      </w:r>
    </w:p>
    <w:p w:rsidR="000E635D" w:rsidRPr="001366FA" w:rsidRDefault="000E635D" w:rsidP="00C63A76">
      <w:pPr>
        <w:pStyle w:val="af0"/>
        <w:spacing w:before="0" w:after="0" w:line="240" w:lineRule="auto"/>
      </w:pPr>
      <w:r w:rsidRPr="001366FA">
        <w:t>В качестве источников тепловой энергии в основном используются индивидуальные газовые котлы, отопительные печи на твёрдом топливе.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33"/>
      <w:bookmarkEnd w:id="34"/>
    </w:p>
    <w:p w:rsidR="00B671F7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>Существующие и перспективные балансы тепловой нагрузки представлены в таблице 2.3.</w:t>
      </w:r>
      <w:r w:rsidR="00B752D3" w:rsidRPr="001366FA">
        <w:rPr>
          <w:rFonts w:ascii="Times New Roman" w:eastAsia="Calibri" w:hAnsi="Times New Roman" w:cs="Times New Roman"/>
          <w:sz w:val="28"/>
          <w:szCs w:val="28"/>
        </w:rPr>
        <w:t>1</w:t>
      </w:r>
      <w:r w:rsidRPr="001366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66FA" w:rsidRDefault="001366FA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1366FA" w:rsidSect="001366FA">
          <w:footerReference w:type="default" r:id="rId11"/>
          <w:pgSz w:w="11906" w:h="16838" w:code="9"/>
          <w:pgMar w:top="794" w:right="737" w:bottom="851" w:left="1650" w:header="0" w:footer="0" w:gutter="0"/>
          <w:cols w:space="708"/>
          <w:docGrid w:linePitch="360"/>
        </w:sectPr>
      </w:pPr>
    </w:p>
    <w:p w:rsidR="00B752D3" w:rsidRPr="001366FA" w:rsidRDefault="00B752D3" w:rsidP="00B752D3">
      <w:pPr>
        <w:pStyle w:val="ae"/>
      </w:pPr>
      <w:r w:rsidRPr="001366FA">
        <w:lastRenderedPageBreak/>
        <w:t>Таблица 2.3.1. Существующие и перспективные балансы тепловой нагрузки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636"/>
        <w:gridCol w:w="7388"/>
        <w:gridCol w:w="846"/>
        <w:gridCol w:w="870"/>
        <w:gridCol w:w="870"/>
        <w:gridCol w:w="870"/>
        <w:gridCol w:w="846"/>
        <w:gridCol w:w="870"/>
        <w:gridCol w:w="870"/>
        <w:gridCol w:w="955"/>
      </w:tblGrid>
      <w:tr w:rsidR="004D259B" w:rsidRPr="001366FA" w:rsidTr="001366FA">
        <w:trPr>
          <w:trHeight w:val="20"/>
          <w:tblHeader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59B" w:rsidRPr="001366FA" w:rsidRDefault="004D259B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59B" w:rsidRPr="001366FA" w:rsidRDefault="00835892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="004D259B"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Котельная, п. </w:t>
            </w:r>
            <w:proofErr w:type="spellStart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Саккулово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59B" w:rsidRPr="001366FA" w:rsidRDefault="00835892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="004D259B"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Котельная, д. Смольное</w:t>
            </w:r>
          </w:p>
        </w:tc>
      </w:tr>
      <w:tr w:rsidR="004D259B" w:rsidRPr="001366FA" w:rsidTr="001366FA">
        <w:trPr>
          <w:trHeight w:val="20"/>
          <w:tblHeader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59B" w:rsidRPr="001366FA" w:rsidRDefault="00835892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="004D259B"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2025-2029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2030-</w:t>
            </w:r>
            <w:r w:rsidR="005D599C"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59B" w:rsidRPr="001366FA" w:rsidRDefault="00835892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="004D259B"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2025-2029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2030-</w:t>
            </w:r>
            <w:r w:rsidR="005D599C"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</w:t>
            </w:r>
          </w:p>
        </w:tc>
      </w:tr>
      <w:tr w:rsidR="004D259B" w:rsidRPr="001366FA" w:rsidTr="001366FA">
        <w:trPr>
          <w:trHeight w:val="20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вариант мастер-плана. Увеличение на 10%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Установленная тепловая мощность,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0,900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Располагаемая тепловая мощность станции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0,900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Затраты тепла на собственные нужды станции в горячей воде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Потери в тепловых сетях в горячей воде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Расчетная нагрузка на хозяйственные нужды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Присоединенная договорная тепловая нагрузка в горячей воде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0,226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Присоединенная расчетная тепловая нагрузка в горячей воде,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2,295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0,226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отопление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2,222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0,226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вентиляция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7.3.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горячее водоснабжение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Резерв/дефицит тепловой мощности (по договорной нагрузке)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1,141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0,674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Резерв/дефицит тепловой мощности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1,141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0,674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Располагаемая тепловая мощность нетто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3,388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3,387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0,900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0,300</w:t>
            </w:r>
          </w:p>
        </w:tc>
      </w:tr>
      <w:tr w:rsidR="004D259B" w:rsidRPr="001366FA" w:rsidTr="001366FA">
        <w:trPr>
          <w:trHeight w:val="20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вариант мастер-плана. Уменьшение на 15%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Установленная тепловая мощность,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0,900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Располагаемая тепловая мощность станции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0,900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Затраты тепла на собственные нужды станции в горячей воде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Потери в тепловых сетях в горячей воде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0,074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Расчетная нагрузка на хозяйственные нужды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Присоединенная договорная тепловая нагрузка в горячей воде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0,226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Присоединенная расчетная тепловая нагрузка в горячей воде,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1,879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1,785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0,226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отопление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1,879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0,226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вентиляция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7.3.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горячее водоснабжение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Резерв/дефицит тепловой мощности (по договорной нагрузке)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0,674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Резерв/дефицит тепловой мощности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0,674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Располагаемая тепловая мощность нетто при аварийном выводе самого мощного котла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0,900</w:t>
            </w:r>
          </w:p>
        </w:tc>
      </w:tr>
      <w:tr w:rsidR="004D259B" w:rsidRPr="001366FA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0,300</w:t>
            </w:r>
          </w:p>
        </w:tc>
      </w:tr>
    </w:tbl>
    <w:p w:rsidR="001366FA" w:rsidRDefault="001366FA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  <w:sectPr w:rsidR="001366FA" w:rsidSect="001366FA">
          <w:pgSz w:w="16838" w:h="11906" w:orient="landscape" w:code="9"/>
          <w:pgMar w:top="1650" w:right="794" w:bottom="737" w:left="851" w:header="0" w:footer="0" w:gutter="0"/>
          <w:cols w:space="708"/>
          <w:docGrid w:linePitch="360"/>
        </w:sectPr>
      </w:pPr>
    </w:p>
    <w:p w:rsidR="001B24D1" w:rsidRPr="001366FA" w:rsidRDefault="001B24D1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D26D4" w:rsidRPr="001366FA" w:rsidRDefault="004D26D4" w:rsidP="004975AA">
      <w:pPr>
        <w:pStyle w:val="aa"/>
        <w:spacing w:before="120"/>
        <w:rPr>
          <w:b w:val="0"/>
        </w:rPr>
      </w:pPr>
      <w:bookmarkStart w:id="35" w:name="_Toc536140362"/>
      <w:bookmarkStart w:id="36" w:name="_Toc5751248"/>
      <w:r w:rsidRPr="001366FA">
        <w:rPr>
          <w:b w:val="0"/>
        </w:rPr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bookmarkEnd w:id="35"/>
      <w:bookmarkEnd w:id="36"/>
    </w:p>
    <w:p w:rsidR="004D26D4" w:rsidRPr="001366FA" w:rsidRDefault="004D26D4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66FA">
        <w:rPr>
          <w:rFonts w:ascii="Times New Roman" w:eastAsia="Calibri" w:hAnsi="Times New Roman" w:cs="Times New Roman"/>
          <w:sz w:val="28"/>
          <w:szCs w:val="24"/>
        </w:rPr>
        <w:t>Зона действия источников тепловой энергии расположена в границах одного поселения.</w:t>
      </w:r>
    </w:p>
    <w:p w:rsidR="004D26D4" w:rsidRPr="001366FA" w:rsidRDefault="004D26D4" w:rsidP="004975AA">
      <w:pPr>
        <w:pStyle w:val="aa"/>
        <w:spacing w:before="120"/>
        <w:rPr>
          <w:b w:val="0"/>
        </w:rPr>
      </w:pPr>
      <w:bookmarkStart w:id="37" w:name="_Toc536140363"/>
      <w:bookmarkStart w:id="38" w:name="_Toc5751249"/>
      <w:r w:rsidRPr="001366FA">
        <w:rPr>
          <w:b w:val="0"/>
        </w:rPr>
        <w:t xml:space="preserve">2.5. </w:t>
      </w:r>
      <w:bookmarkEnd w:id="37"/>
      <w:bookmarkEnd w:id="38"/>
      <w:r w:rsidR="005B2294" w:rsidRPr="001366FA">
        <w:rPr>
          <w:b w:val="0"/>
        </w:rPr>
        <w:t>Радиус эффективного теплоснабжения, определяемый в соответствии с методическими указаниями по разработке схем теплоснабжения</w:t>
      </w:r>
    </w:p>
    <w:p w:rsidR="004D26D4" w:rsidRPr="001366FA" w:rsidRDefault="004D26D4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27.07.2010 «О теплоснабжении» если система теплоснабжения образована на базе единственного источника теплоты, то границы его (источника) зоны действия совпадают с границами системы теплоснабжения. Такие системы теплоснабжения принято называть изолированными» и «Радиус теплоснабжения в зоне действия изолированной системы теплоснабжения - это расстояние от точки самого удаленного присоединения потребителя до источника тепловой энергии». </w:t>
      </w:r>
    </w:p>
    <w:p w:rsidR="004D26D4" w:rsidRPr="001366FA" w:rsidRDefault="004D26D4" w:rsidP="004975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>Радиус эффективного теплоснабжения представлен в таблице 2.5.1.</w:t>
      </w:r>
    </w:p>
    <w:p w:rsidR="00174EE1" w:rsidRPr="001366FA" w:rsidRDefault="00174EE1" w:rsidP="00174EE1">
      <w:pPr>
        <w:pStyle w:val="ae"/>
      </w:pPr>
      <w:bookmarkStart w:id="39" w:name="_Toc3951567"/>
      <w:bookmarkStart w:id="40" w:name="_Toc6365138"/>
      <w:bookmarkStart w:id="41" w:name="_Toc536140364"/>
      <w:r w:rsidRPr="001366FA">
        <w:t>Таблица 2.5.</w:t>
      </w:r>
      <w:proofErr w:type="gramStart"/>
      <w:r w:rsidRPr="001366FA">
        <w:t>1.Радиус</w:t>
      </w:r>
      <w:proofErr w:type="gramEnd"/>
      <w:r w:rsidRPr="001366FA">
        <w:t xml:space="preserve"> эффективного теплоснабжения</w:t>
      </w:r>
      <w:bookmarkEnd w:id="39"/>
      <w:bookmarkEnd w:id="4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6219"/>
        <w:gridCol w:w="2694"/>
      </w:tblGrid>
      <w:tr w:rsidR="004D259B" w:rsidRPr="001366FA" w:rsidTr="004D259B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219" w:type="dxa"/>
            <w:shd w:val="clear" w:color="000000" w:fill="FFFFFF"/>
            <w:vAlign w:val="center"/>
            <w:hideMark/>
          </w:tcPr>
          <w:p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теплоисточника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Радиус эффективного теплоснабжения, км</w:t>
            </w:r>
          </w:p>
        </w:tc>
      </w:tr>
      <w:tr w:rsidR="004D259B" w:rsidRPr="001366FA" w:rsidTr="004D259B">
        <w:trPr>
          <w:trHeight w:val="20"/>
        </w:trPr>
        <w:tc>
          <w:tcPr>
            <w:tcW w:w="580" w:type="dxa"/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19" w:type="dxa"/>
            <w:shd w:val="clear" w:color="auto" w:fill="auto"/>
            <w:hideMark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Котельная, п. </w:t>
            </w:r>
            <w:proofErr w:type="spellStart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Саккулово</w:t>
            </w:r>
            <w:proofErr w:type="spellEnd"/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1,15</w:t>
            </w:r>
          </w:p>
        </w:tc>
      </w:tr>
      <w:tr w:rsidR="004D259B" w:rsidRPr="001366FA" w:rsidTr="004D259B">
        <w:trPr>
          <w:trHeight w:val="20"/>
        </w:trPr>
        <w:tc>
          <w:tcPr>
            <w:tcW w:w="580" w:type="dxa"/>
            <w:shd w:val="clear" w:color="auto" w:fill="auto"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19" w:type="dxa"/>
            <w:shd w:val="clear" w:color="auto" w:fill="auto"/>
          </w:tcPr>
          <w:p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Котельная, д. Смольное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0,02</w:t>
            </w:r>
          </w:p>
        </w:tc>
      </w:tr>
    </w:tbl>
    <w:p w:rsidR="004D259B" w:rsidRPr="001366FA" w:rsidRDefault="004D259B" w:rsidP="004D259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74EE1" w:rsidRPr="001366FA" w:rsidRDefault="00174EE1" w:rsidP="004975AA">
      <w:pPr>
        <w:pStyle w:val="aa"/>
        <w:spacing w:before="120"/>
        <w:rPr>
          <w:b w:val="0"/>
        </w:rPr>
      </w:pPr>
      <w:bookmarkStart w:id="42" w:name="_Toc5751250"/>
      <w:r w:rsidRPr="001366FA">
        <w:rPr>
          <w:b w:val="0"/>
        </w:rPr>
        <w:t>Раздел 3 Существующие и перспективные балансы теплоносителя</w:t>
      </w:r>
      <w:bookmarkEnd w:id="41"/>
      <w:bookmarkEnd w:id="42"/>
    </w:p>
    <w:p w:rsidR="00174EE1" w:rsidRPr="001366FA" w:rsidRDefault="00174EE1" w:rsidP="004975AA">
      <w:pPr>
        <w:pStyle w:val="aa"/>
        <w:spacing w:before="120"/>
        <w:rPr>
          <w:b w:val="0"/>
        </w:rPr>
      </w:pPr>
      <w:bookmarkStart w:id="43" w:name="_Toc536140365"/>
      <w:bookmarkStart w:id="44" w:name="_Toc5751251"/>
      <w:r w:rsidRPr="001366FA">
        <w:rPr>
          <w:b w:val="0"/>
        </w:rPr>
        <w:t xml:space="preserve">3.1. 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1366FA">
        <w:rPr>
          <w:b w:val="0"/>
        </w:rPr>
        <w:t>теплопотребляющими</w:t>
      </w:r>
      <w:proofErr w:type="spellEnd"/>
      <w:r w:rsidRPr="001366FA">
        <w:rPr>
          <w:b w:val="0"/>
        </w:rPr>
        <w:t xml:space="preserve"> установками потребителей</w:t>
      </w:r>
      <w:bookmarkEnd w:id="43"/>
      <w:bookmarkEnd w:id="44"/>
    </w:p>
    <w:p w:rsidR="002B66AE" w:rsidRPr="001366FA" w:rsidRDefault="00174EE1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Расчетная производительность водоподготовительной установки (ВПУ) котельной для подпитки тепловых сетей определяется в соответствии со строительными нормами и правилами по проектированию тепловых сетей. Согласно СНиП 41-02-2003 «Тепловые сети» 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принимать: - в закрытых системах теплоснабжения - 0,75 % фактического объема воды в трубопроводах тепловых сетей и присоединенных к ним системах отопления и вентиляции зданий. При этом для участков тепловых сетей длиной более 5 км от источников теплоты без распределения теплоты расчетный расход воды следует принимать равным 0,5 % объема воды в этих трубопроводах; - в открытых системах теплоснабжения - равным расчетному среднему расходу воды на горячее водоснабжение с коэффициентом 1,2 плюс 0,75 % фактического объема воды в трубопроводах тепловых сетей и присоединенных </w:t>
      </w:r>
      <w:r w:rsidRPr="001366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ним системах отопления, вентиляции и горячего водоснабжения зданий. </w:t>
      </w:r>
      <w:r w:rsidR="002B66AE" w:rsidRPr="001366FA">
        <w:rPr>
          <w:rFonts w:ascii="Times New Roman" w:eastAsia="Calibri" w:hAnsi="Times New Roman" w:cs="Times New Roman"/>
          <w:sz w:val="28"/>
          <w:szCs w:val="28"/>
        </w:rPr>
        <w:t>При этом для участков тепловых сетей длиной более 5 км от источников теплоты без распределения теплоты расчетный расход воды следует принимать равным 0,5 % объема воды в этих трубопроводах; - для отдельных тепловых сетей горячего водоснабжения при наличии баков аккумуляторов - равным расчетному среднему расходу воды на горячее водоснабжение с коэффициентом 1,2; при отсутствии баков - по максимальному расходу воды на горячее водоснабжение плюс (в обоих случаях) 0,75 % фактического объема воды в трубопроводах сетей и присоединенных к ним системах горячего водоснабжения зданий. Согласно СП 124.13330.2012 «Тепловые сети</w:t>
      </w:r>
      <w:proofErr w:type="gramStart"/>
      <w:r w:rsidR="002B66AE" w:rsidRPr="001366FA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="002B66AE" w:rsidRPr="001366FA">
        <w:rPr>
          <w:rFonts w:ascii="Times New Roman" w:eastAsia="Calibri" w:hAnsi="Times New Roman" w:cs="Times New Roman"/>
          <w:sz w:val="28"/>
          <w:szCs w:val="28"/>
        </w:rPr>
        <w:t xml:space="preserve"> расход </w:t>
      </w:r>
      <w:proofErr w:type="spellStart"/>
      <w:r w:rsidR="002B66AE" w:rsidRPr="001366FA">
        <w:rPr>
          <w:rFonts w:ascii="Times New Roman" w:eastAsia="Calibri" w:hAnsi="Times New Roman" w:cs="Times New Roman"/>
          <w:sz w:val="28"/>
          <w:szCs w:val="28"/>
        </w:rPr>
        <w:t>подпиточной</w:t>
      </w:r>
      <w:proofErr w:type="spellEnd"/>
      <w:r w:rsidR="002B66AE" w:rsidRPr="001366FA">
        <w:rPr>
          <w:rFonts w:ascii="Times New Roman" w:eastAsia="Calibri" w:hAnsi="Times New Roman" w:cs="Times New Roman"/>
          <w:sz w:val="28"/>
          <w:szCs w:val="28"/>
        </w:rPr>
        <w:t xml:space="preserve"> воды в рабочем режиме должен компенсировать расчетные (нормируемые) потери сетевой воды в системе теплоснабжения. </w:t>
      </w:r>
    </w:p>
    <w:p w:rsid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Расчетные (нормируемые) потери сетевой воды в системе теплоснабжения включают расчетные технологические потери (затраты) сетевой воды и потери сетевой воды с нормативной утечкой из тепловой сети и систем </w:t>
      </w:r>
      <w:proofErr w:type="spellStart"/>
      <w:r w:rsidRPr="001366FA">
        <w:rPr>
          <w:rFonts w:ascii="Times New Roman" w:eastAsia="Calibri" w:hAnsi="Times New Roman" w:cs="Times New Roman"/>
          <w:sz w:val="28"/>
          <w:szCs w:val="28"/>
        </w:rPr>
        <w:t>теплопотребления.Среднегодовая</w:t>
      </w:r>
      <w:proofErr w:type="spellEnd"/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 утечка теплоносителя (м</w:t>
      </w:r>
      <w:r w:rsidRPr="001366FA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 /ч) из водяных тепловых сетей должна быть не более 0,25% среднегодового объема воды в тепловой сети и присоединенных системах теплоснабжения независимо от схемы присоединения (за исключением систем горячего водоснабжения, присоединенных через </w:t>
      </w:r>
      <w:proofErr w:type="spellStart"/>
      <w:r w:rsidRPr="001366FA">
        <w:rPr>
          <w:rFonts w:ascii="Times New Roman" w:eastAsia="Calibri" w:hAnsi="Times New Roman" w:cs="Times New Roman"/>
          <w:sz w:val="28"/>
          <w:szCs w:val="28"/>
        </w:rPr>
        <w:t>водоподогреватели</w:t>
      </w:r>
      <w:proofErr w:type="spellEnd"/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).Технологические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потребителей, промывку, дезинфекцию, проведение регламентных испытаний трубопроводов и оборудования тепловых сетей. Для компенсации этих расчетных технологических потерь (затрат) сетевой воды, необходима дополнительная производительность водоподготовительной установки и соответствующего оборудования (свыше 0,25% объема теплосети), которая зависит от интенсивности заполнения трубопроводов. При этом скорость заполнения тепловой сети должна быть увязана с производительностью источника подпитки и может быть нижеуказанных </w:t>
      </w:r>
      <w:proofErr w:type="spellStart"/>
      <w:proofErr w:type="gramStart"/>
      <w:r w:rsidRPr="001366FA">
        <w:rPr>
          <w:rFonts w:ascii="Times New Roman" w:eastAsia="Calibri" w:hAnsi="Times New Roman" w:cs="Times New Roman"/>
          <w:sz w:val="28"/>
          <w:szCs w:val="28"/>
        </w:rPr>
        <w:t>расходов.При</w:t>
      </w:r>
      <w:proofErr w:type="spellEnd"/>
      <w:proofErr w:type="gramEnd"/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 отсутствии данных по фактическим объемам воды допускается принимать его равным 65 м</w:t>
      </w:r>
      <w:r w:rsidRPr="001366FA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 на 1 МВт расчетной тепловой нагрузки при закрытой системе теплоснабжения, 70 м</w:t>
      </w:r>
      <w:r w:rsidRPr="001366FA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 на 1 МВт - при открытой системе и 30м</w:t>
      </w:r>
      <w:r w:rsidRPr="001366FA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 на 1 МВт средней нагрузки - для отдельных сетей горячего водоснабжения. </w:t>
      </w:r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>В таблице 3.1.</w:t>
      </w:r>
      <w:r w:rsidR="00B752D3" w:rsidRPr="001366FA">
        <w:rPr>
          <w:rFonts w:ascii="Times New Roman" w:eastAsia="Calibri" w:hAnsi="Times New Roman" w:cs="Times New Roman"/>
          <w:sz w:val="28"/>
          <w:szCs w:val="28"/>
        </w:rPr>
        <w:t>1.</w:t>
      </w: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 приведены сравнительные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каждому источнику тепловой энергии.</w:t>
      </w:r>
    </w:p>
    <w:p w:rsidR="002B66AE" w:rsidRPr="001366FA" w:rsidRDefault="002B66AE" w:rsidP="00A63C0B">
      <w:pPr>
        <w:pStyle w:val="ae"/>
      </w:pPr>
      <w:bookmarkStart w:id="45" w:name="_Toc519659721"/>
      <w:bookmarkStart w:id="46" w:name="_Toc6365140"/>
      <w:r w:rsidRPr="001366FA">
        <w:t>Таблица 3.1.</w:t>
      </w:r>
      <w:r w:rsidR="00B752D3" w:rsidRPr="001366FA">
        <w:t>1.</w:t>
      </w:r>
      <w:r w:rsidRPr="001366FA">
        <w:t xml:space="preserve"> Производительность водоподготовительных установок и расход теплоносителя для тепловых сетей</w:t>
      </w:r>
      <w:bookmarkEnd w:id="45"/>
      <w:bookmarkEnd w:id="46"/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729"/>
        <w:gridCol w:w="1691"/>
        <w:gridCol w:w="1741"/>
        <w:gridCol w:w="2794"/>
      </w:tblGrid>
      <w:tr w:rsidR="00CD3981" w:rsidRPr="001366FA" w:rsidTr="001366FA">
        <w:trPr>
          <w:trHeight w:val="20"/>
          <w:tblHeader/>
        </w:trPr>
        <w:tc>
          <w:tcPr>
            <w:tcW w:w="527" w:type="dxa"/>
            <w:shd w:val="clear" w:color="auto" w:fill="auto"/>
            <w:vAlign w:val="center"/>
            <w:hideMark/>
          </w:tcPr>
          <w:p w:rsidR="00CD3981" w:rsidRPr="001366FA" w:rsidRDefault="00CD3981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:rsidR="00CD3981" w:rsidRPr="001366FA" w:rsidRDefault="00CD3981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теплоисточника</w:t>
            </w:r>
          </w:p>
        </w:tc>
        <w:tc>
          <w:tcPr>
            <w:tcW w:w="1691" w:type="dxa"/>
            <w:shd w:val="clear" w:color="000000" w:fill="FFFFFF"/>
            <w:vAlign w:val="center"/>
            <w:hideMark/>
          </w:tcPr>
          <w:p w:rsidR="00CD3981" w:rsidRPr="001366FA" w:rsidRDefault="00CD3981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часовой расход воды</w:t>
            </w:r>
          </w:p>
        </w:tc>
        <w:tc>
          <w:tcPr>
            <w:tcW w:w="1741" w:type="dxa"/>
            <w:shd w:val="clear" w:color="000000" w:fill="FFFFFF"/>
          </w:tcPr>
          <w:p w:rsidR="00CD3981" w:rsidRPr="001366FA" w:rsidRDefault="00CD3981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часовой расход на подпитку</w:t>
            </w:r>
          </w:p>
        </w:tc>
        <w:tc>
          <w:tcPr>
            <w:tcW w:w="2794" w:type="dxa"/>
            <w:shd w:val="clear" w:color="000000" w:fill="FFFFFF"/>
            <w:vAlign w:val="center"/>
            <w:hideMark/>
          </w:tcPr>
          <w:p w:rsidR="00CD3981" w:rsidRPr="001366FA" w:rsidRDefault="00CD3981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Аварийный часовой расход воды</w:t>
            </w:r>
          </w:p>
        </w:tc>
      </w:tr>
      <w:tr w:rsidR="00CD3981" w:rsidRPr="001366FA" w:rsidTr="00FF6D64">
        <w:trPr>
          <w:trHeight w:val="20"/>
        </w:trPr>
        <w:tc>
          <w:tcPr>
            <w:tcW w:w="527" w:type="dxa"/>
            <w:shd w:val="clear" w:color="auto" w:fill="auto"/>
            <w:hideMark/>
          </w:tcPr>
          <w:p w:rsidR="00CD3981" w:rsidRPr="001366FA" w:rsidRDefault="00CD3981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1" w:rsidRPr="001366FA" w:rsidRDefault="00CD3981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Котельная, п. </w:t>
            </w:r>
            <w:proofErr w:type="spellStart"/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Саккулово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981" w:rsidRPr="001366FA" w:rsidRDefault="00CD3981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1741" w:type="dxa"/>
            <w:vAlign w:val="bottom"/>
          </w:tcPr>
          <w:p w:rsidR="00CD3981" w:rsidRPr="001366FA" w:rsidRDefault="00CD3981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3</w:t>
            </w:r>
          </w:p>
        </w:tc>
        <w:tc>
          <w:tcPr>
            <w:tcW w:w="2794" w:type="dxa"/>
            <w:vMerge w:val="restart"/>
            <w:shd w:val="clear" w:color="auto" w:fill="auto"/>
            <w:vAlign w:val="bottom"/>
            <w:hideMark/>
          </w:tcPr>
          <w:p w:rsidR="00CD3981" w:rsidRPr="001366FA" w:rsidRDefault="00CD3981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7" w:name="_Hlk33663136"/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Превышение расчетных объемов </w:t>
            </w: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подпитки считается аварийным расходом воды и производится поиск утечек</w:t>
            </w:r>
            <w:bookmarkEnd w:id="47"/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3981" w:rsidRPr="001366FA" w:rsidTr="00FF6D64">
        <w:trPr>
          <w:trHeight w:val="592"/>
        </w:trPr>
        <w:tc>
          <w:tcPr>
            <w:tcW w:w="527" w:type="dxa"/>
            <w:shd w:val="clear" w:color="auto" w:fill="auto"/>
          </w:tcPr>
          <w:p w:rsidR="00CD3981" w:rsidRPr="001366FA" w:rsidRDefault="00CD3981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81" w:rsidRPr="001366FA" w:rsidRDefault="00CD3981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Котельная, д. Смольное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981" w:rsidRPr="001366FA" w:rsidRDefault="00CD3981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741" w:type="dxa"/>
            <w:vAlign w:val="bottom"/>
          </w:tcPr>
          <w:p w:rsidR="00CD3981" w:rsidRPr="001366FA" w:rsidRDefault="00CD3981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</w:rPr>
              <w:t>0,125</w:t>
            </w:r>
          </w:p>
        </w:tc>
        <w:tc>
          <w:tcPr>
            <w:tcW w:w="2794" w:type="dxa"/>
            <w:vMerge/>
            <w:shd w:val="clear" w:color="auto" w:fill="auto"/>
            <w:vAlign w:val="bottom"/>
          </w:tcPr>
          <w:p w:rsidR="00CD3981" w:rsidRPr="001366FA" w:rsidRDefault="00CD3981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3981" w:rsidRPr="001366FA" w:rsidRDefault="00CD3981" w:rsidP="004975A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48" w:name="_Toc536140366"/>
      <w:bookmarkStart w:id="49" w:name="_Toc5751252"/>
      <w:bookmarkStart w:id="50" w:name="_Toc536140367"/>
      <w:r w:rsidRPr="001366FA">
        <w:rPr>
          <w:b w:val="0"/>
        </w:rPr>
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8"/>
      <w:bookmarkEnd w:id="49"/>
    </w:p>
    <w:p w:rsidR="00E41C27" w:rsidRPr="001366FA" w:rsidRDefault="00E41C27" w:rsidP="00E41C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51" w:name="_Toc5751253"/>
      <w:r w:rsidRPr="001366FA">
        <w:rPr>
          <w:rFonts w:ascii="Times New Roman" w:eastAsia="Times New Roman" w:hAnsi="Times New Roman"/>
          <w:sz w:val="28"/>
          <w:szCs w:val="28"/>
        </w:rPr>
        <w:t>Превышение расчетных объемов подпитки считается аварийным расходом воды и производится поиск утечек.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Раздел 4 Основные положения мастер-плана развития систем теплоснабжения поселения</w:t>
      </w:r>
      <w:bookmarkEnd w:id="50"/>
      <w:bookmarkEnd w:id="51"/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52" w:name="_Toc536140368"/>
      <w:bookmarkStart w:id="53" w:name="_Toc5751254"/>
      <w:r w:rsidRPr="001366FA">
        <w:rPr>
          <w:b w:val="0"/>
        </w:rPr>
        <w:t>4.1. Описание сценариев развития теплоснабжения поселения</w:t>
      </w:r>
      <w:bookmarkEnd w:id="52"/>
      <w:bookmarkEnd w:id="53"/>
    </w:p>
    <w:p w:rsidR="001366FA" w:rsidRPr="007465AD" w:rsidRDefault="001366FA" w:rsidP="001366FA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54" w:name="_Hlk27001049"/>
      <w:bookmarkStart w:id="55" w:name="_Hlk33663261"/>
      <w:bookmarkStart w:id="56" w:name="_Toc536140369"/>
      <w:bookmarkStart w:id="57" w:name="_Toc5751255"/>
      <w:r w:rsidRPr="007465AD">
        <w:rPr>
          <w:rFonts w:ascii="Times New Roman" w:eastAsia="Times New Roman" w:hAnsi="Times New Roman"/>
          <w:bCs/>
          <w:sz w:val="28"/>
          <w:szCs w:val="28"/>
        </w:rPr>
        <w:t>Вариант №1</w:t>
      </w:r>
    </w:p>
    <w:p w:rsidR="001366FA" w:rsidRPr="007465AD" w:rsidRDefault="001366FA" w:rsidP="001366FA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465AD">
        <w:rPr>
          <w:rFonts w:ascii="Times New Roman" w:eastAsia="Times New Roman" w:hAnsi="Times New Roman"/>
          <w:bCs/>
          <w:sz w:val="28"/>
          <w:szCs w:val="28"/>
        </w:rPr>
        <w:t>Техническое обслуживание тепловых сетей, способствующее нормативной эксплуатации при устранении мелких неисправностей.</w:t>
      </w:r>
    </w:p>
    <w:p w:rsidR="001366FA" w:rsidRPr="007465AD" w:rsidRDefault="001366FA" w:rsidP="001366FA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465AD">
        <w:rPr>
          <w:rFonts w:ascii="Times New Roman" w:eastAsia="Times New Roman" w:hAnsi="Times New Roman"/>
          <w:bCs/>
          <w:sz w:val="28"/>
          <w:szCs w:val="28"/>
        </w:rPr>
        <w:t>Вариант №2</w:t>
      </w:r>
    </w:p>
    <w:p w:rsidR="001366FA" w:rsidRPr="007465AD" w:rsidRDefault="001366FA" w:rsidP="001366FA">
      <w:pPr>
        <w:pStyle w:val="af0"/>
        <w:spacing w:before="0" w:line="240" w:lineRule="auto"/>
        <w:rPr>
          <w:rFonts w:eastAsia="Times New Roman"/>
          <w:bCs/>
        </w:rPr>
      </w:pPr>
      <w:r w:rsidRPr="007465AD">
        <w:rPr>
          <w:rFonts w:eastAsia="Times New Roman"/>
          <w:bCs/>
        </w:rPr>
        <w:t xml:space="preserve">Техническое обслуживание тепловых сетей, способствующее нормативной </w:t>
      </w:r>
      <w:r w:rsidRPr="007465AD">
        <w:rPr>
          <w:bCs/>
        </w:rPr>
        <w:t>эксплуатации</w:t>
      </w:r>
      <w:r w:rsidRPr="007465AD">
        <w:rPr>
          <w:rFonts w:eastAsia="Times New Roman"/>
          <w:bCs/>
        </w:rPr>
        <w:t xml:space="preserve"> при устранении мелких </w:t>
      </w:r>
      <w:proofErr w:type="spellStart"/>
      <w:proofErr w:type="gramStart"/>
      <w:r w:rsidRPr="007465AD">
        <w:rPr>
          <w:rFonts w:eastAsia="Times New Roman"/>
          <w:bCs/>
        </w:rPr>
        <w:t>неисправностей.Замена</w:t>
      </w:r>
      <w:proofErr w:type="spellEnd"/>
      <w:proofErr w:type="gramEnd"/>
      <w:r w:rsidRPr="007465AD">
        <w:rPr>
          <w:rFonts w:eastAsia="Times New Roman"/>
          <w:bCs/>
        </w:rPr>
        <w:t xml:space="preserve"> теплоизоляционного материала тепловых сетей.</w:t>
      </w:r>
      <w:r>
        <w:rPr>
          <w:rFonts w:eastAsia="Times New Roman"/>
          <w:bCs/>
        </w:rPr>
        <w:t xml:space="preserve"> Установка </w:t>
      </w:r>
      <w:proofErr w:type="spellStart"/>
      <w:r>
        <w:rPr>
          <w:rFonts w:eastAsia="Times New Roman"/>
          <w:bCs/>
        </w:rPr>
        <w:t>блочно</w:t>
      </w:r>
      <w:proofErr w:type="spellEnd"/>
      <w:r>
        <w:rPr>
          <w:rFonts w:eastAsia="Times New Roman"/>
          <w:bCs/>
        </w:rPr>
        <w:t>-модульной котельной взамен старой котельной в д. Смольное.</w:t>
      </w:r>
    </w:p>
    <w:p w:rsidR="001366FA" w:rsidRPr="007465AD" w:rsidRDefault="001366FA" w:rsidP="001366FA">
      <w:pPr>
        <w:pStyle w:val="af0"/>
        <w:spacing w:before="0" w:line="240" w:lineRule="auto"/>
        <w:rPr>
          <w:bCs/>
        </w:rPr>
      </w:pPr>
      <w:r w:rsidRPr="007465AD">
        <w:rPr>
          <w:bCs/>
        </w:rPr>
        <w:t>Для повышения уровня надежности теплоснабжения сокращения тепловых потерь в се</w:t>
      </w:r>
      <w:r w:rsidR="00835892">
        <w:rPr>
          <w:bCs/>
        </w:rPr>
        <w:t>тях предлагается в период с 2021</w:t>
      </w:r>
      <w:r w:rsidRPr="007465AD">
        <w:rPr>
          <w:bCs/>
        </w:rPr>
        <w:t xml:space="preserve"> по 2040 года во время проведения ремонтных компаний производить замену изношенных участков тепловых сетей, исчерпавших свой эксплуатационный ресурс.</w:t>
      </w:r>
      <w:bookmarkEnd w:id="54"/>
    </w:p>
    <w:bookmarkEnd w:id="55"/>
    <w:p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4.2. Обоснование выбора приоритетного сценария развития теплоснабжения поселения</w:t>
      </w:r>
      <w:bookmarkEnd w:id="56"/>
      <w:bookmarkEnd w:id="57"/>
    </w:p>
    <w:p w:rsidR="002C56B0" w:rsidRPr="001366FA" w:rsidRDefault="002C56B0" w:rsidP="002C56B0">
      <w:pPr>
        <w:pStyle w:val="af0"/>
        <w:spacing w:before="0" w:line="240" w:lineRule="auto"/>
      </w:pPr>
      <w:bookmarkStart w:id="58" w:name="_Hlk27001075"/>
      <w:bookmarkStart w:id="59" w:name="_Toc536140370"/>
      <w:bookmarkStart w:id="60" w:name="_Toc5751256"/>
      <w:r w:rsidRPr="001366FA">
        <w:t>Для реализации варианта №1 и №2 производится техническое обслуживание тепловых сетей, способствующее нормативной эксплуатации системы теплоснабжения. Данные мероприятия необходимы для бесперебойного и надежного функционирования систем теплоснабжения.</w:t>
      </w:r>
    </w:p>
    <w:p w:rsidR="002C56B0" w:rsidRDefault="002C56B0" w:rsidP="002C56B0">
      <w:pPr>
        <w:pStyle w:val="af0"/>
        <w:spacing w:before="0" w:line="240" w:lineRule="auto"/>
      </w:pPr>
      <w:r w:rsidRPr="001366FA">
        <w:t>Выбор варианта развития зависит от фактической ситуации на территории сельского поселения или уменьшения, или увеличения потребления тепловой энергии.</w:t>
      </w:r>
    </w:p>
    <w:p w:rsidR="00E277AF" w:rsidRPr="007465AD" w:rsidRDefault="00E277AF" w:rsidP="00E277AF">
      <w:pPr>
        <w:pStyle w:val="af0"/>
        <w:spacing w:before="0" w:line="240" w:lineRule="auto"/>
        <w:rPr>
          <w:bCs/>
        </w:rPr>
      </w:pPr>
      <w:r w:rsidRPr="007465AD">
        <w:rPr>
          <w:bCs/>
        </w:rPr>
        <w:t>В качестве приоритетного варианта перспективного развития выбран вариант № 2. Тарифные последствия для потребителей отсутствуют.</w:t>
      </w:r>
    </w:p>
    <w:bookmarkEnd w:id="58"/>
    <w:p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 xml:space="preserve">Раздел 5 </w:t>
      </w:r>
      <w:bookmarkEnd w:id="59"/>
      <w:bookmarkEnd w:id="60"/>
      <w:r w:rsidR="005B2294" w:rsidRPr="001366FA">
        <w:rPr>
          <w:b w:val="0"/>
        </w:rPr>
        <w:t>Предложения по строительству, реконструкции, техническому перевооружению и (или) модернизации источников тепловой энергии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61" w:name="_Toc536140371"/>
      <w:bookmarkStart w:id="62" w:name="_Toc5751257"/>
      <w:r w:rsidRPr="001366FA">
        <w:rPr>
          <w:b w:val="0"/>
        </w:rPr>
        <w:lastRenderedPageBreak/>
        <w:t>5.1. 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</w:r>
      <w:bookmarkEnd w:id="61"/>
      <w:bookmarkEnd w:id="62"/>
    </w:p>
    <w:p w:rsidR="00035951" w:rsidRPr="001366FA" w:rsidRDefault="002C56B0" w:rsidP="00C63A76">
      <w:pPr>
        <w:pStyle w:val="af0"/>
        <w:spacing w:before="0" w:after="0" w:line="240" w:lineRule="auto"/>
      </w:pPr>
      <w:bookmarkStart w:id="63" w:name="_Toc536140372"/>
      <w:bookmarkStart w:id="64" w:name="_Toc5751258"/>
      <w:r w:rsidRPr="001366FA">
        <w:t>Не планируется.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63"/>
      <w:bookmarkEnd w:id="64"/>
    </w:p>
    <w:p w:rsidR="00174EE1" w:rsidRPr="001366FA" w:rsidRDefault="00035951" w:rsidP="00C63A76">
      <w:pPr>
        <w:pStyle w:val="af0"/>
        <w:spacing w:before="0" w:after="0" w:line="240" w:lineRule="auto"/>
      </w:pPr>
      <w:bookmarkStart w:id="65" w:name="_Toc536140373"/>
      <w:bookmarkStart w:id="66" w:name="_Toc5751259"/>
      <w:r w:rsidRPr="001366FA">
        <w:t>Не планируется.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 xml:space="preserve">5.3. </w:t>
      </w:r>
      <w:bookmarkEnd w:id="65"/>
      <w:bookmarkEnd w:id="66"/>
      <w:r w:rsidR="005B2294" w:rsidRPr="001366FA">
        <w:rPr>
          <w:b w:val="0"/>
        </w:rPr>
        <w:t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</w:p>
    <w:p w:rsidR="00066C2A" w:rsidRPr="001366FA" w:rsidRDefault="00066C2A" w:rsidP="00C63A76">
      <w:pPr>
        <w:pStyle w:val="af0"/>
        <w:spacing w:before="0" w:after="0" w:line="240" w:lineRule="auto"/>
      </w:pPr>
      <w:bookmarkStart w:id="67" w:name="_Toc536140374"/>
      <w:bookmarkStart w:id="68" w:name="_Toc5751260"/>
      <w:r w:rsidRPr="001366FA">
        <w:t>Выполнение мероприятий при мастер-плане варианта №</w:t>
      </w:r>
      <w:r w:rsidR="00E277AF">
        <w:t>2.</w:t>
      </w:r>
    </w:p>
    <w:p w:rsidR="00066C2A" w:rsidRPr="001366FA" w:rsidRDefault="00066C2A" w:rsidP="00C63A76">
      <w:pPr>
        <w:pStyle w:val="af0"/>
        <w:spacing w:before="0" w:after="0" w:line="240" w:lineRule="auto"/>
      </w:pPr>
      <w:r w:rsidRPr="001366FA">
        <w:t xml:space="preserve">Планируется </w:t>
      </w:r>
      <w:r w:rsidR="00FF6D64" w:rsidRPr="001366FA">
        <w:t>строительства угольной котельной в д. Смольное</w:t>
      </w:r>
      <w:r w:rsidRPr="001366FA">
        <w:t>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67"/>
      <w:bookmarkEnd w:id="68"/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>Источники тепловой энергии, функционирующих в режиме комбинированной выработки электрической и тепловой энергии и котельных, отсутствуют на территории поселения.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69" w:name="_Toc536140375"/>
      <w:bookmarkStart w:id="70" w:name="_Toc5751261"/>
      <w:r w:rsidRPr="001366FA">
        <w:rPr>
          <w:b w:val="0"/>
        </w:rPr>
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69"/>
      <w:bookmarkEnd w:id="70"/>
    </w:p>
    <w:p w:rsidR="002C56B0" w:rsidRPr="001366FA" w:rsidRDefault="00FF6D64" w:rsidP="002C56B0">
      <w:pPr>
        <w:pStyle w:val="af0"/>
        <w:spacing w:before="0" w:after="0" w:line="240" w:lineRule="auto"/>
      </w:pPr>
      <w:bookmarkStart w:id="71" w:name="_Toc536140376"/>
      <w:bookmarkStart w:id="72" w:name="_Toc5751262"/>
      <w:r w:rsidRPr="001366FA">
        <w:t>П</w:t>
      </w:r>
      <w:r w:rsidR="002C56B0" w:rsidRPr="001366FA">
        <w:t>ланируется</w:t>
      </w:r>
      <w:r w:rsidRPr="001366FA">
        <w:t xml:space="preserve"> вывод котельной в д. Смольное</w:t>
      </w:r>
      <w:r w:rsidR="002C56B0" w:rsidRPr="001366FA">
        <w:t>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71"/>
      <w:bookmarkEnd w:id="72"/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>Меры, по переоборудованию котельных в источники тепловой энергии, функционирующие в режиме комбинированной выработки электрической и тепловой энергии, отсутствуют на территории поселения.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73" w:name="_Toc536140377"/>
      <w:bookmarkStart w:id="74" w:name="_Toc5751263"/>
      <w:r w:rsidRPr="001366FA">
        <w:rPr>
          <w:b w:val="0"/>
        </w:rPr>
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73"/>
      <w:bookmarkEnd w:id="74"/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>Меры,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эксплуатации, отсутствуют на территории поселения.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75" w:name="_Toc536140378"/>
      <w:bookmarkStart w:id="76" w:name="_Toc5751264"/>
      <w:r w:rsidRPr="001366FA">
        <w:rPr>
          <w:b w:val="0"/>
        </w:rPr>
        <w:t xml:space="preserve">5.8 Температурный график отпуска тепловой энергии для каждого источника тепловой энергии или группы источников тепловой энергии в системе </w:t>
      </w:r>
      <w:r w:rsidRPr="001366FA">
        <w:rPr>
          <w:b w:val="0"/>
        </w:rPr>
        <w:lastRenderedPageBreak/>
        <w:t>теплоснабжения, работающей на общую тепловую сеть, и оценку затрат при необходимости его изменения</w:t>
      </w:r>
      <w:bookmarkEnd w:id="75"/>
      <w:bookmarkEnd w:id="76"/>
    </w:p>
    <w:p w:rsidR="002C56B0" w:rsidRPr="001366FA" w:rsidRDefault="002C56B0" w:rsidP="002C56B0">
      <w:pPr>
        <w:pStyle w:val="af0"/>
        <w:spacing w:before="0" w:line="240" w:lineRule="auto"/>
      </w:pPr>
      <w:bookmarkStart w:id="77" w:name="_Toc536140379"/>
      <w:bookmarkStart w:id="78" w:name="_Toc5751265"/>
      <w:r w:rsidRPr="001366FA">
        <w:t xml:space="preserve">Отпуск тепловой энергии в сеть от котельной осуществляется путем качественного регулирования по нагрузке отопления согласно установленным температурным графикам. Существующие фактические температурные графики – 85/70°С в п. </w:t>
      </w:r>
      <w:proofErr w:type="spellStart"/>
      <w:r w:rsidRPr="001366FA">
        <w:t>Саккулово</w:t>
      </w:r>
      <w:proofErr w:type="spellEnd"/>
      <w:r w:rsidRPr="001366FA">
        <w:t xml:space="preserve"> и 95/70 °С в д. Смольное. Температурный график является обоснованным.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77"/>
      <w:bookmarkEnd w:id="78"/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9" w:name="_Toc536140380"/>
      <w:r w:rsidRPr="001366FA">
        <w:rPr>
          <w:rFonts w:ascii="Times New Roman" w:eastAsia="Calibri" w:hAnsi="Times New Roman" w:cs="Times New Roman"/>
          <w:sz w:val="28"/>
          <w:szCs w:val="28"/>
        </w:rPr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мощностей, отсутствуют.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80" w:name="_Toc5751266"/>
      <w:r w:rsidRPr="001366FA">
        <w:rPr>
          <w:b w:val="0"/>
        </w:rPr>
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79"/>
      <w:bookmarkEnd w:id="80"/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>Предложения,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топлива, отсутствуют на территории поселения.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81" w:name="_Toc536140381"/>
      <w:bookmarkStart w:id="82" w:name="_Toc5751267"/>
      <w:r w:rsidRPr="001366FA">
        <w:rPr>
          <w:b w:val="0"/>
        </w:rPr>
        <w:t xml:space="preserve">Раздел 6 </w:t>
      </w:r>
      <w:bookmarkEnd w:id="81"/>
      <w:bookmarkEnd w:id="82"/>
      <w:r w:rsidR="005B2294" w:rsidRPr="001366FA">
        <w:rPr>
          <w:b w:val="0"/>
        </w:rPr>
        <w:t>Предложения по строительству, реконструкции и (или) модернизации тепловых сетей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83" w:name="_Toc536140382"/>
      <w:bookmarkStart w:id="84" w:name="_Toc5751268"/>
      <w:r w:rsidRPr="001366FA">
        <w:rPr>
          <w:b w:val="0"/>
        </w:rPr>
        <w:t xml:space="preserve">6.1. Предложения </w:t>
      </w:r>
      <w:bookmarkEnd w:id="83"/>
      <w:bookmarkEnd w:id="84"/>
      <w:r w:rsidR="005B2294" w:rsidRPr="001366FA">
        <w:rPr>
          <w:b w:val="0"/>
        </w:rPr>
        <w:t>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:rsidR="00D97FBD" w:rsidRPr="001366FA" w:rsidRDefault="00D97FB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Hlk5748257"/>
      <w:bookmarkStart w:id="86" w:name="_Toc536140383"/>
      <w:r w:rsidRPr="001366FA">
        <w:rPr>
          <w:rFonts w:ascii="Times New Roman" w:eastAsia="Times New Roman" w:hAnsi="Times New Roman" w:cs="Times New Roman"/>
          <w:sz w:val="28"/>
          <w:szCs w:val="28"/>
        </w:rPr>
        <w:t>Зоны с дефицитом тепловой мощности и зоны с избытком тепловой мощности не выявлены, требующие реконструкции и строительство тепловых сетей.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87" w:name="_Toc5751269"/>
      <w:bookmarkEnd w:id="85"/>
      <w:r w:rsidRPr="001366FA">
        <w:rPr>
          <w:b w:val="0"/>
        </w:rPr>
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  <w:bookmarkEnd w:id="86"/>
      <w:bookmarkEnd w:id="87"/>
    </w:p>
    <w:p w:rsidR="00D97FBD" w:rsidRPr="001366FA" w:rsidRDefault="002C56B0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Hlk5748290"/>
      <w:bookmarkStart w:id="89" w:name="_Toc536140384"/>
      <w:r w:rsidRPr="001366FA">
        <w:rPr>
          <w:rFonts w:ascii="Times New Roman" w:eastAsia="Times New Roman" w:hAnsi="Times New Roman" w:cs="Times New Roman"/>
          <w:sz w:val="28"/>
          <w:szCs w:val="28"/>
        </w:rPr>
        <w:t>Не п</w:t>
      </w:r>
      <w:r w:rsidR="000857CA" w:rsidRPr="001366FA">
        <w:rPr>
          <w:rFonts w:ascii="Times New Roman" w:eastAsia="Times New Roman" w:hAnsi="Times New Roman" w:cs="Times New Roman"/>
          <w:sz w:val="28"/>
          <w:szCs w:val="28"/>
        </w:rPr>
        <w:t>ланируется подключение новых абонентов в соответствии с Генеральным планированием.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90" w:name="_Toc5751270"/>
      <w:bookmarkEnd w:id="88"/>
      <w:r w:rsidRPr="001366FA">
        <w:rPr>
          <w:b w:val="0"/>
        </w:rPr>
        <w:t xml:space="preserve">6.3. Предложения </w:t>
      </w:r>
      <w:bookmarkEnd w:id="89"/>
      <w:bookmarkEnd w:id="90"/>
      <w:r w:rsidR="005B2294" w:rsidRPr="001366FA">
        <w:rPr>
          <w:b w:val="0"/>
        </w:rPr>
        <w:t>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876AFE" w:rsidRPr="001366FA" w:rsidRDefault="00876AF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1" w:name="_Toc536140385"/>
      <w:bookmarkStart w:id="92" w:name="_Toc5751271"/>
      <w:r w:rsidRPr="001366FA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по строительству, реконструкции и (или) модернизации тепловых сетей в целях обеспечения условий, при наличии которых существует </w:t>
      </w:r>
      <w:r w:rsidRPr="001366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возможность поставок тепловой энергии потребителям от различных источников тепловой энергии при сохранении надежности теплоснабжения рассмотрено в </w:t>
      </w:r>
      <w:r w:rsidR="000857CA" w:rsidRPr="001366FA">
        <w:rPr>
          <w:rFonts w:ascii="Times New Roman" w:eastAsia="Times New Roman" w:hAnsi="Times New Roman" w:cs="Times New Roman"/>
          <w:sz w:val="28"/>
          <w:szCs w:val="28"/>
        </w:rPr>
        <w:t>Приложении 7</w:t>
      </w:r>
      <w:r w:rsidRPr="00136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6AE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 xml:space="preserve">6.4. </w:t>
      </w:r>
      <w:bookmarkEnd w:id="91"/>
      <w:bookmarkEnd w:id="92"/>
      <w:r w:rsidR="00E845E5" w:rsidRPr="001366FA">
        <w:rPr>
          <w:b w:val="0"/>
        </w:rPr>
        <w:t>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</w:p>
    <w:p w:rsidR="000221F1" w:rsidRPr="001366FA" w:rsidRDefault="000221F1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3" w:name="_Toc536140386"/>
      <w:r w:rsidRPr="001366FA">
        <w:rPr>
          <w:rFonts w:ascii="Times New Roman" w:eastAsia="Times New Roman" w:hAnsi="Times New Roman" w:cs="Times New Roman"/>
          <w:sz w:val="28"/>
          <w:szCs w:val="28"/>
        </w:rPr>
        <w:t>Предложения по строительству тепловых сетей для повышения эффективности функционирования системы теплоснабжения</w:t>
      </w:r>
      <w:r w:rsidR="000857CA" w:rsidRPr="001366FA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6AFE" w:rsidRPr="001366FA">
        <w:rPr>
          <w:rFonts w:ascii="Times New Roman" w:eastAsia="Times New Roman" w:hAnsi="Times New Roman" w:cs="Times New Roman"/>
          <w:sz w:val="28"/>
          <w:szCs w:val="28"/>
        </w:rPr>
        <w:t xml:space="preserve"> не предусматриваются.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94" w:name="_Toc5751272"/>
      <w:r w:rsidRPr="001366FA">
        <w:rPr>
          <w:b w:val="0"/>
        </w:rPr>
        <w:t xml:space="preserve">6.5. Предложения </w:t>
      </w:r>
      <w:bookmarkEnd w:id="93"/>
      <w:bookmarkEnd w:id="94"/>
      <w:r w:rsidR="00E845E5" w:rsidRPr="001366FA">
        <w:rPr>
          <w:b w:val="0"/>
        </w:rPr>
        <w:t>по строительству, реконструкции и (или) модернизации тепловых сетей для обеспечения нормативной надежности теплоснабжения потребителей</w:t>
      </w:r>
    </w:p>
    <w:p w:rsidR="000221F1" w:rsidRPr="001366FA" w:rsidRDefault="000221F1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5" w:name="_Hlk5748298"/>
      <w:bookmarkStart w:id="96" w:name="_Toc536140387"/>
      <w:r w:rsidRPr="001366FA">
        <w:rPr>
          <w:rFonts w:ascii="Times New Roman" w:eastAsia="Times New Roman" w:hAnsi="Times New Roman" w:cs="Times New Roman"/>
          <w:sz w:val="28"/>
          <w:szCs w:val="28"/>
        </w:rPr>
        <w:t>Предложения по строительству тепловых сетей для обеспечения нормативной надежности теплоснабжения</w:t>
      </w:r>
      <w:r w:rsidR="00876AFE" w:rsidRPr="001366FA">
        <w:rPr>
          <w:rFonts w:ascii="Times New Roman" w:eastAsia="Times New Roman" w:hAnsi="Times New Roman" w:cs="Times New Roman"/>
          <w:sz w:val="28"/>
          <w:szCs w:val="28"/>
        </w:rPr>
        <w:t xml:space="preserve"> не рассматриваются.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97" w:name="_Toc5751273"/>
      <w:bookmarkEnd w:id="95"/>
      <w:r w:rsidRPr="001366FA">
        <w:rPr>
          <w:b w:val="0"/>
        </w:rPr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96"/>
      <w:bookmarkEnd w:id="97"/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98" w:name="_Toc536140388"/>
      <w:bookmarkStart w:id="99" w:name="_Toc5751274"/>
      <w:r w:rsidRPr="001366FA">
        <w:rPr>
          <w:b w:val="0"/>
        </w:rPr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98"/>
      <w:bookmarkEnd w:id="99"/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>На территории поселения закрытая система теплоснабжения.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100" w:name="_Toc536140389"/>
      <w:bookmarkStart w:id="101" w:name="_Toc5751275"/>
      <w:r w:rsidRPr="001366FA">
        <w:rPr>
          <w:b w:val="0"/>
        </w:rPr>
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100"/>
      <w:bookmarkEnd w:id="101"/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>На территории поселения закрытая система теплоснабжения.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102" w:name="_Toc536140390"/>
      <w:bookmarkStart w:id="103" w:name="_Toc5751276"/>
      <w:r w:rsidRPr="001366FA">
        <w:rPr>
          <w:b w:val="0"/>
        </w:rPr>
        <w:t>Раздел 8 Перспективные топливные балансы</w:t>
      </w:r>
      <w:bookmarkEnd w:id="102"/>
      <w:bookmarkEnd w:id="103"/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104" w:name="_Toc536140391"/>
      <w:bookmarkStart w:id="105" w:name="_Toc5751277"/>
      <w:r w:rsidRPr="001366FA">
        <w:rPr>
          <w:b w:val="0"/>
        </w:rPr>
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104"/>
      <w:bookmarkEnd w:id="105"/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>Перспективный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таблице 8.1.1.</w:t>
      </w:r>
    </w:p>
    <w:p w:rsidR="00E277AF" w:rsidRDefault="00E277AF" w:rsidP="00A63C0B">
      <w:pPr>
        <w:pStyle w:val="ae"/>
        <w:sectPr w:rsidR="00E277AF" w:rsidSect="001366FA">
          <w:pgSz w:w="11906" w:h="16838" w:code="9"/>
          <w:pgMar w:top="794" w:right="737" w:bottom="851" w:left="1650" w:header="0" w:footer="0" w:gutter="0"/>
          <w:cols w:space="708"/>
          <w:docGrid w:linePitch="360"/>
        </w:sectPr>
      </w:pPr>
      <w:bookmarkStart w:id="106" w:name="_Toc6365141"/>
    </w:p>
    <w:p w:rsidR="002B66AE" w:rsidRPr="001366FA" w:rsidRDefault="002B66AE" w:rsidP="00A63C0B">
      <w:pPr>
        <w:pStyle w:val="ae"/>
      </w:pPr>
      <w:r w:rsidRPr="001366FA">
        <w:lastRenderedPageBreak/>
        <w:t>Таблица 8.1.1. Перспективный топливный баланс для каждого источника тепловой энергии по видам основного, резервного и аварийного топлива</w:t>
      </w:r>
      <w:bookmarkEnd w:id="106"/>
    </w:p>
    <w:tbl>
      <w:tblPr>
        <w:tblW w:w="15189" w:type="dxa"/>
        <w:tblLook w:val="04A0" w:firstRow="1" w:lastRow="0" w:firstColumn="1" w:lastColumn="0" w:noHBand="0" w:noVBand="1"/>
      </w:tblPr>
      <w:tblGrid>
        <w:gridCol w:w="636"/>
        <w:gridCol w:w="7014"/>
        <w:gridCol w:w="1619"/>
        <w:gridCol w:w="986"/>
        <w:gridCol w:w="986"/>
        <w:gridCol w:w="986"/>
        <w:gridCol w:w="986"/>
        <w:gridCol w:w="986"/>
        <w:gridCol w:w="990"/>
      </w:tblGrid>
      <w:tr w:rsidR="00FF6D64" w:rsidRPr="00E277AF" w:rsidTr="00E277AF">
        <w:trPr>
          <w:trHeight w:val="31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07" w:name="_Hlk33663560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теплоисточника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основного топлива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Котельная, п. </w:t>
            </w:r>
            <w:proofErr w:type="spellStart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Саккулово</w:t>
            </w:r>
            <w:proofErr w:type="spellEnd"/>
          </w:p>
        </w:tc>
        <w:tc>
          <w:tcPr>
            <w:tcW w:w="2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Котельная, д. Смольное</w:t>
            </w:r>
          </w:p>
        </w:tc>
      </w:tr>
      <w:tr w:rsidR="00FF6D64" w:rsidRPr="00E277AF" w:rsidTr="00E277AF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64" w:rsidRPr="00E277AF" w:rsidRDefault="00835892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="00FF6D64"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2025-2029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2030-2040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64" w:rsidRPr="00E277AF" w:rsidRDefault="00835892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="00FF6D64"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2025-2029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2030-2040</w:t>
            </w:r>
          </w:p>
        </w:tc>
      </w:tr>
      <w:tr w:rsidR="00FF6D64" w:rsidRPr="00E277AF" w:rsidTr="00E277AF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вариант мастер-плана. Увеличение на 10%</w:t>
            </w:r>
          </w:p>
        </w:tc>
      </w:tr>
      <w:tr w:rsidR="00FF6D64" w:rsidRPr="00E277AF" w:rsidTr="00E277AF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Часовой расход, </w:t>
            </w:r>
            <w:proofErr w:type="spellStart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куб.м</w:t>
            </w:r>
            <w:proofErr w:type="spellEnd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./ч, кг/ч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Природный газ, уголь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138,99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143,62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148,36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20,85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20,85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20,85</w:t>
            </w:r>
          </w:p>
        </w:tc>
      </w:tr>
      <w:tr w:rsidR="00FF6D64" w:rsidRPr="00E277AF" w:rsidTr="00E277AF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7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Годовой расход, </w:t>
            </w:r>
            <w:proofErr w:type="spellStart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тыс.куб.м</w:t>
            </w:r>
            <w:proofErr w:type="spellEnd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тонн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807,25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834,13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861,65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121,10</w:t>
            </w:r>
          </w:p>
        </w:tc>
      </w:tr>
      <w:tr w:rsidR="00FF6D64" w:rsidRPr="00E277AF" w:rsidTr="00E277AF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вариант мастер-плана. Уменьшение на 15%</w:t>
            </w:r>
          </w:p>
        </w:tc>
      </w:tr>
      <w:tr w:rsidR="00FF6D64" w:rsidRPr="00E277AF" w:rsidTr="00E277AF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Часовой расход, </w:t>
            </w:r>
            <w:proofErr w:type="spellStart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куб.м</w:t>
            </w:r>
            <w:proofErr w:type="spellEnd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./ч, кг/ч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Природный газ, уголь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132,04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125,44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119,17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20,85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20,85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20,85</w:t>
            </w:r>
          </w:p>
        </w:tc>
      </w:tr>
      <w:tr w:rsidR="00FF6D64" w:rsidRPr="00E277AF" w:rsidTr="00E277AF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7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Годовой расход, </w:t>
            </w:r>
            <w:proofErr w:type="spellStart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тыс.куб.м</w:t>
            </w:r>
            <w:proofErr w:type="spellEnd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тонн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766,88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728,54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692,11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121,10</w:t>
            </w:r>
          </w:p>
        </w:tc>
      </w:tr>
      <w:bookmarkEnd w:id="107"/>
    </w:tbl>
    <w:p w:rsidR="00E277AF" w:rsidRDefault="00E277AF" w:rsidP="004975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  <w:sectPr w:rsidR="00E277AF" w:rsidSect="00E277AF">
          <w:pgSz w:w="16838" w:h="11906" w:orient="landscape" w:code="9"/>
          <w:pgMar w:top="1650" w:right="794" w:bottom="737" w:left="851" w:header="0" w:footer="0" w:gutter="0"/>
          <w:cols w:space="708"/>
          <w:docGrid w:linePitch="360"/>
        </w:sectPr>
      </w:pPr>
    </w:p>
    <w:p w:rsidR="00FF6D64" w:rsidRPr="001366FA" w:rsidRDefault="00FF6D64" w:rsidP="004975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108" w:name="_Toc536140392"/>
      <w:bookmarkStart w:id="109" w:name="_Toc5751278"/>
      <w:r w:rsidRPr="001366FA">
        <w:rPr>
          <w:b w:val="0"/>
        </w:rPr>
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08"/>
      <w:bookmarkEnd w:id="109"/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>Основным видом топлива является природный газ.</w:t>
      </w:r>
    </w:p>
    <w:p w:rsidR="00E845E5" w:rsidRPr="001366FA" w:rsidRDefault="00E845E5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8.3.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</w:p>
    <w:p w:rsidR="009E538F" w:rsidRPr="001366FA" w:rsidRDefault="009E538F" w:rsidP="00C63A76">
      <w:pPr>
        <w:pStyle w:val="af0"/>
        <w:spacing w:before="0" w:after="0" w:line="240" w:lineRule="auto"/>
      </w:pPr>
      <w:r w:rsidRPr="001366FA">
        <w:t xml:space="preserve">Низшая теплота сгорания природного газа составляет </w:t>
      </w:r>
      <w:r w:rsidR="00803446" w:rsidRPr="001366FA">
        <w:t>8030</w:t>
      </w:r>
      <w:r w:rsidRPr="001366FA">
        <w:t>ккал/нм3</w:t>
      </w:r>
      <w:r w:rsidR="00FF6D64" w:rsidRPr="001366FA">
        <w:t xml:space="preserve">, </w:t>
      </w:r>
      <w:proofErr w:type="spellStart"/>
      <w:r w:rsidR="00FF6D64" w:rsidRPr="001366FA">
        <w:t>угл</w:t>
      </w:r>
      <w:proofErr w:type="spellEnd"/>
      <w:r w:rsidR="00FF6D64" w:rsidRPr="001366FA">
        <w:t xml:space="preserve"> я -6200 ккал/нм3.</w:t>
      </w:r>
    </w:p>
    <w:p w:rsidR="00E845E5" w:rsidRPr="001366FA" w:rsidRDefault="00E845E5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8.4. Преобладающий в поселении вид топлива, определяемый по совокупности всех систем теплоснабжения, находящихся в соответствующем поселении</w:t>
      </w:r>
    </w:p>
    <w:p w:rsidR="00E845E5" w:rsidRPr="001366FA" w:rsidRDefault="00E845E5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>Преобладающий в поселении вид топлива – природный газ.</w:t>
      </w:r>
    </w:p>
    <w:p w:rsidR="00E845E5" w:rsidRPr="001366FA" w:rsidRDefault="00E845E5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8.5. Приоритетное направление развития топливного баланса поселения</w:t>
      </w:r>
    </w:p>
    <w:p w:rsidR="00E845E5" w:rsidRPr="001366FA" w:rsidRDefault="00E845E5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>Развитие топливного баланса поселения не предусматривается.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110" w:name="_Toc536140393"/>
      <w:bookmarkStart w:id="111" w:name="_Toc5751279"/>
      <w:r w:rsidRPr="001366FA">
        <w:rPr>
          <w:b w:val="0"/>
        </w:rPr>
        <w:t xml:space="preserve">Раздел 9 </w:t>
      </w:r>
      <w:bookmarkEnd w:id="110"/>
      <w:bookmarkEnd w:id="111"/>
      <w:r w:rsidR="00E845E5" w:rsidRPr="001366FA">
        <w:rPr>
          <w:b w:val="0"/>
        </w:rPr>
        <w:t>Инвестиции в строительство, реконструкцию, техническое перевооружение и (или) модернизацию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112" w:name="_Toc536140394"/>
      <w:bookmarkStart w:id="113" w:name="_Toc5751280"/>
      <w:r w:rsidRPr="001366FA">
        <w:rPr>
          <w:b w:val="0"/>
        </w:rPr>
        <w:t xml:space="preserve">9.1. Предложения </w:t>
      </w:r>
      <w:bookmarkEnd w:id="112"/>
      <w:bookmarkEnd w:id="113"/>
      <w:r w:rsidR="00E845E5" w:rsidRPr="001366FA">
        <w:rPr>
          <w:b w:val="0"/>
        </w:rPr>
        <w:t>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</w:p>
    <w:p w:rsidR="00A41688" w:rsidRPr="001366FA" w:rsidRDefault="00A41688" w:rsidP="00A4168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4" w:name="_Toc536140395"/>
      <w:bookmarkStart w:id="115" w:name="_Toc5751281"/>
      <w:r w:rsidRPr="001366FA">
        <w:rPr>
          <w:rFonts w:ascii="Times New Roman" w:eastAsia="Calibri" w:hAnsi="Times New Roman" w:cs="Times New Roman"/>
          <w:sz w:val="28"/>
          <w:szCs w:val="28"/>
        </w:rPr>
        <w:t>Предложения по величине необходимых инвестиций в строительство, реконструкцию и техническое перевооружение источников теплоснабжения, на каждом этапе представлены в Приложении 7 Обосновывающих материалов.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 xml:space="preserve">9.2. Предложения </w:t>
      </w:r>
      <w:bookmarkEnd w:id="114"/>
      <w:bookmarkEnd w:id="115"/>
      <w:r w:rsidR="00E845E5" w:rsidRPr="001366FA">
        <w:rPr>
          <w:b w:val="0"/>
        </w:rPr>
        <w:t>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</w:p>
    <w:p w:rsidR="009E538F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Предложения по величине необходимых инвестиций в строительство, реконструкцию и техническое перевооружение тепловых </w:t>
      </w:r>
      <w:proofErr w:type="spellStart"/>
      <w:r w:rsidRPr="001366FA">
        <w:rPr>
          <w:rFonts w:ascii="Times New Roman" w:eastAsia="Calibri" w:hAnsi="Times New Roman" w:cs="Times New Roman"/>
          <w:sz w:val="28"/>
          <w:szCs w:val="28"/>
        </w:rPr>
        <w:t>сетейна</w:t>
      </w:r>
      <w:proofErr w:type="spellEnd"/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 каждом этапе представлены в </w:t>
      </w:r>
      <w:r w:rsidR="00803446" w:rsidRPr="001366FA">
        <w:rPr>
          <w:rFonts w:ascii="Times New Roman" w:eastAsia="Calibri" w:hAnsi="Times New Roman" w:cs="Times New Roman"/>
          <w:sz w:val="28"/>
          <w:szCs w:val="28"/>
        </w:rPr>
        <w:t>Приложении 7 Обосновывающих материалов</w:t>
      </w:r>
      <w:r w:rsidRPr="001366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116" w:name="_Toc536140396"/>
      <w:bookmarkStart w:id="117" w:name="_Toc5751282"/>
      <w:r w:rsidRPr="001366FA">
        <w:rPr>
          <w:b w:val="0"/>
        </w:rPr>
        <w:t xml:space="preserve">9.3. Предложения </w:t>
      </w:r>
      <w:bookmarkEnd w:id="116"/>
      <w:bookmarkEnd w:id="117"/>
      <w:r w:rsidR="00E845E5" w:rsidRPr="001366FA">
        <w:rPr>
          <w:b w:val="0"/>
        </w:rPr>
        <w:t>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 не рассматриваются.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118" w:name="_Toc536140397"/>
      <w:bookmarkStart w:id="119" w:name="_Toc5751283"/>
      <w:r w:rsidRPr="001366FA">
        <w:rPr>
          <w:b w:val="0"/>
        </w:rPr>
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118"/>
      <w:bookmarkEnd w:id="119"/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lastRenderedPageBreak/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 не рассматриваются.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120" w:name="_Toc536140398"/>
      <w:bookmarkStart w:id="121" w:name="_Toc5751284"/>
      <w:r w:rsidRPr="001366FA">
        <w:rPr>
          <w:b w:val="0"/>
        </w:rPr>
        <w:t>9.5. Оценка эффективности инвестиций по отдельным предложениям</w:t>
      </w:r>
      <w:bookmarkEnd w:id="120"/>
      <w:bookmarkEnd w:id="121"/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реализация мероприятий по реконструкции тепловых сетей, направленных на повышение надежности теплоснабжения, имеет целью не повышение эффективности работы систем теплоснабжения, а поддержание ее в рабочем состоянии. Данная группа проектов имеет низкий экономический эффект (относительно капитальных затрат на ее реализацию) и является </w:t>
      </w:r>
      <w:proofErr w:type="spellStart"/>
      <w:r w:rsidRPr="001366FA">
        <w:rPr>
          <w:rFonts w:ascii="Times New Roman" w:eastAsia="Calibri" w:hAnsi="Times New Roman" w:cs="Times New Roman"/>
          <w:sz w:val="28"/>
          <w:szCs w:val="28"/>
        </w:rPr>
        <w:t>социальнозначимой</w:t>
      </w:r>
      <w:proofErr w:type="spellEnd"/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>Расчет эффективности инвестиций в данную группу в схеме теплоснабжения не приводится.</w:t>
      </w:r>
    </w:p>
    <w:p w:rsidR="008B1289" w:rsidRPr="001366FA" w:rsidRDefault="008B1289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</w:p>
    <w:p w:rsidR="008B1289" w:rsidRPr="001366FA" w:rsidRDefault="008B1289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>Данные не предоставлены.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122" w:name="_Toc536140399"/>
      <w:bookmarkStart w:id="123" w:name="_Toc5751285"/>
      <w:r w:rsidRPr="001366FA">
        <w:rPr>
          <w:b w:val="0"/>
        </w:rPr>
        <w:t xml:space="preserve">Раздел 10 </w:t>
      </w:r>
      <w:bookmarkEnd w:id="122"/>
      <w:bookmarkEnd w:id="123"/>
      <w:r w:rsidR="008B1289" w:rsidRPr="001366FA">
        <w:rPr>
          <w:b w:val="0"/>
        </w:rPr>
        <w:t>Решение о присвоении статуса единой теплоснабжающей организации (организациям)</w:t>
      </w:r>
    </w:p>
    <w:p w:rsidR="008B1289" w:rsidRPr="001366FA" w:rsidRDefault="002B66AE" w:rsidP="004975AA">
      <w:pPr>
        <w:pStyle w:val="aa"/>
        <w:spacing w:before="120"/>
        <w:rPr>
          <w:b w:val="0"/>
        </w:rPr>
      </w:pPr>
      <w:bookmarkStart w:id="124" w:name="_Toc536140400"/>
      <w:bookmarkStart w:id="125" w:name="_Toc5751286"/>
      <w:r w:rsidRPr="001366FA">
        <w:rPr>
          <w:b w:val="0"/>
        </w:rPr>
        <w:t xml:space="preserve">10.1. </w:t>
      </w:r>
      <w:bookmarkEnd w:id="124"/>
      <w:bookmarkEnd w:id="125"/>
      <w:r w:rsidR="008B1289" w:rsidRPr="001366FA">
        <w:rPr>
          <w:b w:val="0"/>
        </w:rPr>
        <w:t>Решение об определении единой теплоснабжающей организации (организаций)</w:t>
      </w:r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статьёй 2 п. 28 Федерального закона от 27 июля 2010 года №190-ФЗ «О теплоснабжении»: «Единая теплоснабжающая организация в системе теплоснабжения –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утверждёнными Правительством Российской Федерации». </w:t>
      </w:r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поселения, </w:t>
      </w:r>
      <w:r w:rsidR="005F4E7C" w:rsidRPr="001366FA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, а в случае смены единой теплоснабжающей организации – при актуализации схемы теплоснабжения. В проекте схемы теплоснабжения должны быть определены границы зон деятельности единой теплоснабжающей организации (организаций). </w:t>
      </w:r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Границы зоны деятельности единой теплоснабжающей организации определяются границами системы теплоснабжения, в отношении которой </w:t>
      </w:r>
      <w:r w:rsidRPr="001366FA">
        <w:rPr>
          <w:rFonts w:ascii="Times New Roman" w:eastAsia="Calibri" w:hAnsi="Times New Roman" w:cs="Times New Roman"/>
          <w:sz w:val="28"/>
          <w:szCs w:val="28"/>
        </w:rPr>
        <w:lastRenderedPageBreak/>
        <w:t>присваивается соответствующий статус. Критерии определения единой теплоснабжающей организации:</w:t>
      </w:r>
    </w:p>
    <w:p w:rsidR="002B66AE" w:rsidRPr="001366FA" w:rsidRDefault="002B66AE" w:rsidP="004975AA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:rsidR="002B66AE" w:rsidRPr="001366FA" w:rsidRDefault="002B66AE" w:rsidP="004975AA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>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организации;</w:t>
      </w:r>
    </w:p>
    <w:p w:rsidR="002B66AE" w:rsidRPr="001366FA" w:rsidRDefault="002B66AE" w:rsidP="004975AA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в случае наличия двух претендентов статус присваивается организации, способной в лучшей мере обеспечить надёжность теплоснабжения в соответствующей системе теплоснабжения. 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 и оперативному управлению гидравлическими режимами, что обосновывается в схеме теплоснабжения. </w:t>
      </w:r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Единая теплоснабжающая организация обязана: </w:t>
      </w:r>
    </w:p>
    <w:p w:rsidR="002B66AE" w:rsidRPr="001366FA" w:rsidRDefault="002B66AE" w:rsidP="004975AA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заключать и надлежаще исполнять договоры теплоснабжения со всеми обратившимися к ней потребителями тепловой энергии в своей зоне деятельности; </w:t>
      </w:r>
    </w:p>
    <w:p w:rsidR="002B66AE" w:rsidRPr="001366FA" w:rsidRDefault="002B66AE" w:rsidP="004975AA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осуществлять мониторинг реализации схемы теплоснабжения и подавать в орган, утвердивший схему теплоснабжения, отчёты о реализации, включая предложения по актуализации схемы; </w:t>
      </w:r>
    </w:p>
    <w:p w:rsidR="002B66AE" w:rsidRPr="001366FA" w:rsidRDefault="002B66AE" w:rsidP="004975AA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надлежащим образом исполнять обязательства перед иными теплоснабжающими и </w:t>
      </w:r>
      <w:proofErr w:type="spellStart"/>
      <w:r w:rsidRPr="001366FA">
        <w:rPr>
          <w:rFonts w:ascii="Times New Roman" w:eastAsia="Calibri" w:hAnsi="Times New Roman" w:cs="Times New Roman"/>
          <w:sz w:val="28"/>
          <w:szCs w:val="28"/>
        </w:rPr>
        <w:t>теплосетевыми</w:t>
      </w:r>
      <w:proofErr w:type="spellEnd"/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 организациями в зоне своей деятельности; </w:t>
      </w:r>
    </w:p>
    <w:p w:rsidR="002B66AE" w:rsidRPr="001366FA" w:rsidRDefault="002B66AE" w:rsidP="004975AA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осуществлять контроль режимов потребления тепловой энергии в зоне своей деятельности. 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126" w:name="_Toc536140401"/>
      <w:bookmarkStart w:id="127" w:name="_Toc5751287"/>
      <w:r w:rsidRPr="001366FA">
        <w:rPr>
          <w:b w:val="0"/>
        </w:rPr>
        <w:t>10.2. Реестр зон деятельности единой теплоснабжающей организации (организаций)</w:t>
      </w:r>
      <w:bookmarkEnd w:id="126"/>
      <w:bookmarkEnd w:id="127"/>
    </w:p>
    <w:p w:rsidR="006E3486" w:rsidRPr="001366FA" w:rsidRDefault="006E3486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8" w:name="_Toc536140402"/>
      <w:bookmarkStart w:id="129" w:name="_Toc5751288"/>
      <w:r w:rsidRPr="001366FA">
        <w:rPr>
          <w:rFonts w:ascii="Times New Roman" w:eastAsia="Times New Roman" w:hAnsi="Times New Roman" w:cs="Times New Roman"/>
          <w:sz w:val="28"/>
          <w:szCs w:val="28"/>
        </w:rPr>
        <w:t>На территории поселения статус ЕТО утвержден</w:t>
      </w:r>
      <w:r w:rsidR="00803446" w:rsidRPr="001366F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E94966" w:rsidRPr="001366FA">
        <w:rPr>
          <w:rFonts w:ascii="Times New Roman" w:eastAsia="Times New Roman" w:hAnsi="Times New Roman" w:cs="Times New Roman"/>
          <w:sz w:val="28"/>
          <w:szCs w:val="28"/>
        </w:rPr>
        <w:t>ООО «Теченское ЖКХ»</w:t>
      </w:r>
      <w:r w:rsidR="00EA600B" w:rsidRPr="00136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lastRenderedPageBreak/>
        <w:t xml:space="preserve">10.3. </w:t>
      </w:r>
      <w:bookmarkEnd w:id="128"/>
      <w:bookmarkEnd w:id="129"/>
      <w:r w:rsidR="008B1289" w:rsidRPr="001366FA">
        <w:rPr>
          <w:b w:val="0"/>
        </w:rPr>
        <w:t>Основания, в том числе критерии, в соответствии с которыми теплоснабжающей организации присвоен статус единой теплоснабжающей организации</w:t>
      </w:r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0" w:name="_Toc536140403"/>
      <w:r w:rsidRPr="001366FA">
        <w:rPr>
          <w:rFonts w:ascii="Times New Roman" w:eastAsia="Calibri" w:hAnsi="Times New Roman" w:cs="Times New Roman"/>
          <w:sz w:val="28"/>
          <w:szCs w:val="28"/>
        </w:rPr>
        <w:t>Согласно п. 7 ПП РФ № 808 от 08.08.2012 г. устанавливаются следующие критерии определения ЕТО:</w:t>
      </w:r>
    </w:p>
    <w:p w:rsidR="002B66AE" w:rsidRPr="001366FA" w:rsidRDefault="002B66AE" w:rsidP="004975AA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действия ЕТО;</w:t>
      </w:r>
    </w:p>
    <w:p w:rsidR="002B66AE" w:rsidRPr="001366FA" w:rsidRDefault="002B66AE" w:rsidP="004975AA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1366FA">
        <w:rPr>
          <w:rFonts w:ascii="Times New Roman" w:eastAsia="Calibri" w:hAnsi="Times New Roman" w:cs="Times New Roman"/>
          <w:sz w:val="28"/>
          <w:szCs w:val="28"/>
          <w:lang w:val="en-US"/>
        </w:rPr>
        <w:t>размерсобственногокапитала</w:t>
      </w:r>
      <w:proofErr w:type="spellEnd"/>
      <w:r w:rsidRPr="001366FA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2B66AE" w:rsidRPr="001366FA" w:rsidRDefault="002B66AE" w:rsidP="004975AA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При определении статуса ЕТО, </w:t>
      </w:r>
      <w:r w:rsidR="001D604F" w:rsidRPr="001366FA">
        <w:rPr>
          <w:rFonts w:ascii="Times New Roman" w:eastAsia="Calibri" w:hAnsi="Times New Roman" w:cs="Times New Roman"/>
          <w:sz w:val="28"/>
          <w:szCs w:val="28"/>
        </w:rPr>
        <w:t>не</w:t>
      </w: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 подан</w:t>
      </w:r>
      <w:r w:rsidR="001D604F" w:rsidRPr="001366FA">
        <w:rPr>
          <w:rFonts w:ascii="Times New Roman" w:eastAsia="Calibri" w:hAnsi="Times New Roman" w:cs="Times New Roman"/>
          <w:sz w:val="28"/>
          <w:szCs w:val="28"/>
        </w:rPr>
        <w:t>ы</w:t>
      </w: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 заявк</w:t>
      </w:r>
      <w:r w:rsidR="001D604F" w:rsidRPr="001366FA">
        <w:rPr>
          <w:rFonts w:ascii="Times New Roman" w:eastAsia="Calibri" w:hAnsi="Times New Roman" w:cs="Times New Roman"/>
          <w:sz w:val="28"/>
          <w:szCs w:val="28"/>
        </w:rPr>
        <w:t>и.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131" w:name="_Toc5751289"/>
      <w:r w:rsidRPr="001366FA">
        <w:rPr>
          <w:b w:val="0"/>
        </w:rPr>
        <w:t>10.4. Информация о поданных теплоснабжающими организациями заявках на присвоение статуса единой теплоснабжающей организации</w:t>
      </w:r>
      <w:bookmarkEnd w:id="130"/>
      <w:bookmarkEnd w:id="131"/>
    </w:p>
    <w:p w:rsidR="006E3486" w:rsidRPr="001366FA" w:rsidRDefault="006E3486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2" w:name="_Toc536140404"/>
      <w:bookmarkStart w:id="133" w:name="_Toc5751290"/>
      <w:r w:rsidRPr="001366FA">
        <w:rPr>
          <w:rFonts w:ascii="Times New Roman" w:eastAsia="Times New Roman" w:hAnsi="Times New Roman" w:cs="Times New Roman"/>
          <w:sz w:val="28"/>
          <w:szCs w:val="28"/>
        </w:rPr>
        <w:t>Заявки теплоснабжающих организаций, в рамках разработки проекта схемы теплоснабжения не подавались.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</w:r>
      <w:bookmarkEnd w:id="132"/>
      <w:bookmarkEnd w:id="133"/>
    </w:p>
    <w:p w:rsidR="00812ED8" w:rsidRPr="001366FA" w:rsidRDefault="00812ED8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4" w:name="_Toc536140405"/>
      <w:bookmarkStart w:id="135" w:name="_Toc5751291"/>
      <w:r w:rsidRPr="001366F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поселения статус ЕТО утвержден для </w:t>
      </w:r>
      <w:r w:rsidR="00E94966" w:rsidRPr="001366FA">
        <w:rPr>
          <w:rFonts w:ascii="Times New Roman" w:eastAsia="Times New Roman" w:hAnsi="Times New Roman" w:cs="Times New Roman"/>
          <w:sz w:val="28"/>
          <w:szCs w:val="28"/>
        </w:rPr>
        <w:t>ООО «Теченское ЖКХ»</w:t>
      </w:r>
      <w:r w:rsidRPr="00136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Раздел 11 Решения о распределении тепловой нагрузки между источниками тепловой энергии</w:t>
      </w:r>
      <w:bookmarkEnd w:id="134"/>
      <w:bookmarkEnd w:id="135"/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>Перераспределение существующей тепловой нагрузки между источниками тепловой энергии не требуется.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136" w:name="_Toc536140406"/>
      <w:bookmarkStart w:id="137" w:name="_Toc5751292"/>
      <w:r w:rsidRPr="001366FA">
        <w:rPr>
          <w:b w:val="0"/>
        </w:rPr>
        <w:t>Раздел 12 Решения по бесхозяйным тепловым сетям</w:t>
      </w:r>
      <w:bookmarkEnd w:id="136"/>
      <w:bookmarkEnd w:id="137"/>
    </w:p>
    <w:p w:rsidR="00E277AF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На момент разработки настоящей схемы теплоснабжения в границах </w:t>
      </w:r>
      <w:r w:rsidR="005F4E7C" w:rsidRPr="001366FA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E277AF">
        <w:rPr>
          <w:rFonts w:ascii="Times New Roman" w:eastAsia="Calibri" w:hAnsi="Times New Roman" w:cs="Times New Roman"/>
          <w:sz w:val="28"/>
          <w:szCs w:val="28"/>
        </w:rPr>
        <w:t>все тепловые сети являются</w:t>
      </w: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 бесхозяйны</w:t>
      </w:r>
      <w:r w:rsidR="00E277AF">
        <w:rPr>
          <w:rFonts w:ascii="Times New Roman" w:eastAsia="Calibri" w:hAnsi="Times New Roman" w:cs="Times New Roman"/>
          <w:sz w:val="28"/>
          <w:szCs w:val="28"/>
        </w:rPr>
        <w:t>ми</w:t>
      </w:r>
      <w:r w:rsidRPr="001366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В случае обнаружения таковых в последующем, необходимо руководствоваться Статья 15, пункт 6. Федерального закона от 27 июля 2010 года № 190-ФЗ. Статья 15, пункт 6. Федерального закона от 27 июля 2010 года № 190-ФЗ: «В случае выявления бесхозяйных тепловых сетей (тепловых сетей, не имеющих эксплуатирующей организации) орган местного самоуправления поселения или </w:t>
      </w:r>
      <w:r w:rsidR="005F4E7C" w:rsidRPr="001366FA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 w:rsidRPr="001366FA">
        <w:rPr>
          <w:rFonts w:ascii="Times New Roman" w:eastAsia="Calibri" w:hAnsi="Times New Roman" w:cs="Times New Roman"/>
          <w:sz w:val="28"/>
          <w:szCs w:val="28"/>
        </w:rPr>
        <w:t>теплосетевую</w:t>
      </w:r>
      <w:proofErr w:type="spellEnd"/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</w:t>
      </w:r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lastRenderedPageBreak/>
        <w:t>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138" w:name="_Toc536140407"/>
      <w:bookmarkStart w:id="139" w:name="_Toc5751293"/>
      <w:r w:rsidRPr="001366FA">
        <w:rPr>
          <w:b w:val="0"/>
        </w:rPr>
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</w:r>
      <w:bookmarkEnd w:id="138"/>
      <w:bookmarkEnd w:id="139"/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140" w:name="_Toc536140408"/>
      <w:bookmarkStart w:id="141" w:name="_Toc5751294"/>
      <w:r w:rsidRPr="001366FA">
        <w:rPr>
          <w:b w:val="0"/>
        </w:rPr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140"/>
      <w:bookmarkEnd w:id="141"/>
    </w:p>
    <w:p w:rsidR="002B66AE" w:rsidRPr="001366FA" w:rsidRDefault="001C2554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>Н</w:t>
      </w:r>
      <w:r w:rsidR="002B66AE" w:rsidRPr="001366FA">
        <w:rPr>
          <w:rFonts w:ascii="Times New Roman" w:eastAsia="Calibri" w:hAnsi="Times New Roman" w:cs="Times New Roman"/>
          <w:sz w:val="28"/>
          <w:szCs w:val="28"/>
        </w:rPr>
        <w:t xml:space="preserve">еобходимость внесения изменений в региональную схему газоснабжения </w:t>
      </w:r>
      <w:r w:rsidRPr="001366FA">
        <w:rPr>
          <w:rFonts w:ascii="Times New Roman" w:eastAsia="Calibri" w:hAnsi="Times New Roman" w:cs="Times New Roman"/>
          <w:sz w:val="28"/>
          <w:szCs w:val="28"/>
        </w:rPr>
        <w:t>отсутствует.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142" w:name="_Toc536140409"/>
      <w:bookmarkStart w:id="143" w:name="_Toc5751295"/>
      <w:r w:rsidRPr="001366FA">
        <w:rPr>
          <w:b w:val="0"/>
        </w:rPr>
        <w:t>13.2. Описание проблем организации газоснабжения источников тепловой энергии</w:t>
      </w:r>
      <w:bookmarkEnd w:id="142"/>
      <w:bookmarkEnd w:id="143"/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Организация газоснабжения источников тепловой энергии полностью соответствует нормативным требования, проблемы –отсутствуют. 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144" w:name="_Toc536140410"/>
      <w:bookmarkStart w:id="145" w:name="_Toc5751296"/>
      <w:r w:rsidRPr="001366FA">
        <w:rPr>
          <w:b w:val="0"/>
        </w:rPr>
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144"/>
      <w:bookmarkEnd w:id="145"/>
    </w:p>
    <w:p w:rsidR="001D604F" w:rsidRPr="001366FA" w:rsidRDefault="00EA600B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6" w:name="_Toc536140411"/>
      <w:r w:rsidRPr="001366FA"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="001D604F" w:rsidRPr="001366FA">
        <w:rPr>
          <w:rFonts w:ascii="Times New Roman" w:eastAsia="Calibri" w:hAnsi="Times New Roman" w:cs="Times New Roman"/>
          <w:sz w:val="28"/>
          <w:szCs w:val="28"/>
        </w:rPr>
        <w:t xml:space="preserve"> необходимость внесения изменений в региональную схему газоснабжения</w:t>
      </w:r>
      <w:r w:rsidRPr="001366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147" w:name="_Toc5751297"/>
      <w:r w:rsidRPr="001366FA">
        <w:rPr>
          <w:b w:val="0"/>
        </w:rPr>
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146"/>
      <w:bookmarkEnd w:id="147"/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5F4E7C" w:rsidRPr="001366FA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 поселения отсутствуют источники комбинированной выработки электрической и тепловой энергии и не планируются.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148" w:name="_Toc536140412"/>
      <w:bookmarkStart w:id="149" w:name="_Toc5751298"/>
      <w:r w:rsidRPr="001366FA">
        <w:rPr>
          <w:b w:val="0"/>
        </w:rPr>
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  <w:bookmarkEnd w:id="148"/>
      <w:bookmarkEnd w:id="149"/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территории </w:t>
      </w:r>
      <w:r w:rsidR="005F4E7C" w:rsidRPr="001366FA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 поселения отсутствуют источники комбинированной выработки электрической и тепловой энергии, и не планируются.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150" w:name="_Toc536140413"/>
      <w:bookmarkStart w:id="151" w:name="_Toc5751299"/>
      <w:r w:rsidRPr="001366FA">
        <w:rPr>
          <w:b w:val="0"/>
        </w:rPr>
        <w:t>13.6. Описание решений о развитии соответствующей системы водоснабжения в части, относящейся к системам теплоснабжения</w:t>
      </w:r>
      <w:bookmarkEnd w:id="150"/>
      <w:bookmarkEnd w:id="151"/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>Указанные решения не предусмотрены.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152" w:name="_Toc536140414"/>
      <w:bookmarkStart w:id="153" w:name="_Toc5751300"/>
      <w:r w:rsidRPr="001366FA">
        <w:rPr>
          <w:b w:val="0"/>
        </w:rPr>
        <w:t>13.7. 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152"/>
      <w:bookmarkEnd w:id="153"/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>Указанные решения не предусмотрены.</w:t>
      </w: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154" w:name="_Toc536140415"/>
      <w:bookmarkStart w:id="155" w:name="_Toc5751301"/>
      <w:r w:rsidRPr="001366FA">
        <w:rPr>
          <w:b w:val="0"/>
        </w:rPr>
        <w:t>Раздел 14 Индикаторы развития систем теплоснабжения поселения</w:t>
      </w:r>
      <w:bookmarkEnd w:id="154"/>
      <w:bookmarkEnd w:id="155"/>
    </w:p>
    <w:p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</w:rPr>
        <w:t xml:space="preserve">Индикаторы развития систем теплоснабжения поселения </w:t>
      </w:r>
      <w:r w:rsidR="00593C1D" w:rsidRPr="001366FA">
        <w:rPr>
          <w:rFonts w:ascii="Times New Roman" w:eastAsia="Calibri" w:hAnsi="Times New Roman" w:cs="Times New Roman"/>
          <w:sz w:val="28"/>
          <w:szCs w:val="28"/>
        </w:rPr>
        <w:t xml:space="preserve">кардинально </w:t>
      </w:r>
      <w:r w:rsidRPr="001366FA">
        <w:rPr>
          <w:rFonts w:ascii="Times New Roman" w:eastAsia="Calibri" w:hAnsi="Times New Roman" w:cs="Times New Roman"/>
          <w:sz w:val="28"/>
          <w:szCs w:val="28"/>
        </w:rPr>
        <w:t>не изменятся при выполнении мероприятий, представленные в таблице 14.1.</w:t>
      </w:r>
    </w:p>
    <w:p w:rsidR="002B66AE" w:rsidRPr="001366FA" w:rsidRDefault="002B66AE" w:rsidP="00A63C0B">
      <w:pPr>
        <w:pStyle w:val="ae"/>
      </w:pPr>
      <w:bookmarkStart w:id="156" w:name="_Toc6365143"/>
      <w:r w:rsidRPr="001366FA">
        <w:t>Таблица 14.1. Индикаторы развития системы теплоснабжения</w:t>
      </w:r>
      <w:bookmarkEnd w:id="156"/>
    </w:p>
    <w:tbl>
      <w:tblPr>
        <w:tblW w:w="9564" w:type="dxa"/>
        <w:tblLayout w:type="fixed"/>
        <w:tblLook w:val="04A0" w:firstRow="1" w:lastRow="0" w:firstColumn="1" w:lastColumn="0" w:noHBand="0" w:noVBand="1"/>
      </w:tblPr>
      <w:tblGrid>
        <w:gridCol w:w="562"/>
        <w:gridCol w:w="3183"/>
        <w:gridCol w:w="1584"/>
        <w:gridCol w:w="1747"/>
        <w:gridCol w:w="1299"/>
        <w:gridCol w:w="1189"/>
      </w:tblGrid>
      <w:tr w:rsidR="000B6965" w:rsidRPr="00E277AF" w:rsidTr="00E277AF">
        <w:trPr>
          <w:trHeight w:val="20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65" w:rsidRPr="00E277AF" w:rsidRDefault="000B6965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57" w:name="_Hlk27001406" w:colFirst="1" w:colLast="5"/>
            <w:bookmarkStart w:id="158" w:name="_Toc536140416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65" w:rsidRPr="00E277AF" w:rsidRDefault="000B6965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Индикаторы развития систем теплоснабжения поселения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65" w:rsidRPr="00E277AF" w:rsidRDefault="000B6965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Ед.изм</w:t>
            </w:r>
            <w:proofErr w:type="spellEnd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65" w:rsidRPr="00E277AF" w:rsidRDefault="000B6965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35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уществующее положение (факт 2020</w:t>
            </w: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год)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65" w:rsidRPr="00E277AF" w:rsidRDefault="000B6965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Ожидаемые показатели на </w:t>
            </w:r>
            <w:r w:rsidR="005D599C"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</w:t>
            </w: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0B6965" w:rsidRPr="00E277AF" w:rsidTr="00E277AF">
        <w:trPr>
          <w:trHeight w:val="20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65" w:rsidRPr="00E277AF" w:rsidRDefault="000B6965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65" w:rsidRPr="00E277AF" w:rsidRDefault="000B6965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65" w:rsidRPr="00E277AF" w:rsidRDefault="000B6965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65" w:rsidRPr="00E277AF" w:rsidRDefault="000B6965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65" w:rsidRPr="00E277AF" w:rsidRDefault="000B6965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 план №1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65" w:rsidRPr="00E277AF" w:rsidRDefault="000B6965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 план №2</w:t>
            </w:r>
          </w:p>
        </w:tc>
      </w:tr>
      <w:tr w:rsidR="00A41688" w:rsidRPr="00E277AF" w:rsidTr="00E277A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688" w:rsidRPr="00E277AF" w:rsidRDefault="00A41688" w:rsidP="00A4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41688" w:rsidRPr="00E277AF" w:rsidTr="00E277A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688" w:rsidRPr="00E277AF" w:rsidRDefault="00A41688" w:rsidP="00A4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41688" w:rsidRPr="00E277AF" w:rsidTr="00E277A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688" w:rsidRPr="00E277AF" w:rsidRDefault="00A41688" w:rsidP="00A4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кг </w:t>
            </w:r>
            <w:proofErr w:type="spellStart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у.т</w:t>
            </w:r>
            <w:proofErr w:type="spellEnd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./Гкал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189,03</w:t>
            </w:r>
          </w:p>
        </w:tc>
      </w:tr>
      <w:tr w:rsidR="00A41688" w:rsidRPr="00E277AF" w:rsidTr="00E277A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688" w:rsidRPr="00E277AF" w:rsidRDefault="00A41688" w:rsidP="00A4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Гкал/</w:t>
            </w:r>
            <w:proofErr w:type="spellStart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0,10</w:t>
            </w:r>
          </w:p>
        </w:tc>
      </w:tr>
      <w:tr w:rsidR="00A41688" w:rsidRPr="00E277AF" w:rsidTr="00E277A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688" w:rsidRPr="00E277AF" w:rsidRDefault="00A41688" w:rsidP="00A4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./Гкал/ч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225,59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206,53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258,89</w:t>
            </w:r>
          </w:p>
        </w:tc>
      </w:tr>
      <w:tr w:rsidR="00A41688" w:rsidRPr="00E277AF" w:rsidTr="00E277A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688" w:rsidRPr="00E277AF" w:rsidRDefault="00A41688" w:rsidP="00A4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41688" w:rsidRPr="00E277AF" w:rsidTr="00E277A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688" w:rsidRPr="00E277AF" w:rsidRDefault="00A41688" w:rsidP="00A4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кг у </w:t>
            </w:r>
            <w:proofErr w:type="spellStart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т.т</w:t>
            </w:r>
            <w:proofErr w:type="spellEnd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./кВт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41688" w:rsidRPr="00E277AF" w:rsidTr="00E277A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688" w:rsidRPr="00E277AF" w:rsidRDefault="00A41688" w:rsidP="00A4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41688" w:rsidRPr="00E277AF" w:rsidTr="00E277A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688" w:rsidRPr="00E277AF" w:rsidRDefault="00A41688" w:rsidP="00A4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88" w:rsidRPr="00E277AF" w:rsidRDefault="00A34B2F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A41688" w:rsidRPr="00E277AF" w:rsidTr="00E277A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688" w:rsidRPr="00E277AF" w:rsidRDefault="00A41688" w:rsidP="00A4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</w:tr>
      <w:tr w:rsidR="00A41688" w:rsidRPr="00E277AF" w:rsidTr="00E277A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688" w:rsidRPr="00E277AF" w:rsidRDefault="00A41688" w:rsidP="00A4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bookmarkEnd w:id="157"/>
    </w:tbl>
    <w:p w:rsidR="002B66AE" w:rsidRPr="001366FA" w:rsidRDefault="002B66AE" w:rsidP="004975A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:rsidR="002B66AE" w:rsidRPr="001366FA" w:rsidRDefault="002B66AE" w:rsidP="004975AA">
      <w:pPr>
        <w:pStyle w:val="aa"/>
        <w:spacing w:before="120"/>
        <w:rPr>
          <w:b w:val="0"/>
        </w:rPr>
      </w:pPr>
      <w:bookmarkStart w:id="159" w:name="_Toc5751302"/>
      <w:r w:rsidRPr="001366FA">
        <w:rPr>
          <w:b w:val="0"/>
        </w:rPr>
        <w:t>Раздел 15 Ценовые (тарифные) последствия</w:t>
      </w:r>
      <w:bookmarkEnd w:id="158"/>
      <w:bookmarkEnd w:id="159"/>
    </w:p>
    <w:p w:rsidR="0010265C" w:rsidRPr="001366FA" w:rsidRDefault="005D599C" w:rsidP="00C63A76">
      <w:pPr>
        <w:pStyle w:val="af0"/>
        <w:spacing w:before="0" w:after="0" w:line="240" w:lineRule="auto"/>
      </w:pPr>
      <w:r w:rsidRPr="001366FA">
        <w:t>Ц</w:t>
      </w:r>
      <w:r w:rsidR="00F07BF8" w:rsidRPr="001366FA">
        <w:t>еновы</w:t>
      </w:r>
      <w:r w:rsidRPr="001366FA">
        <w:t>е</w:t>
      </w:r>
      <w:r w:rsidR="00F07BF8" w:rsidRPr="001366FA">
        <w:t xml:space="preserve"> (тарифны</w:t>
      </w:r>
      <w:r w:rsidRPr="001366FA">
        <w:t>е</w:t>
      </w:r>
      <w:r w:rsidR="00F07BF8" w:rsidRPr="001366FA">
        <w:t xml:space="preserve">) </w:t>
      </w:r>
      <w:proofErr w:type="spellStart"/>
      <w:proofErr w:type="gramStart"/>
      <w:r w:rsidR="00F07BF8" w:rsidRPr="001366FA">
        <w:t>последстви</w:t>
      </w:r>
      <w:r w:rsidRPr="001366FA">
        <w:t>я</w:t>
      </w:r>
      <w:r w:rsidR="002B66AE" w:rsidRPr="001366FA">
        <w:t>отсутствуют.</w:t>
      </w:r>
      <w:r w:rsidR="005F6D5A">
        <w:rPr>
          <w:rFonts w:eastAsia="Times New Roman"/>
          <w:bCs/>
        </w:rPr>
        <w:t>Тарифы</w:t>
      </w:r>
      <w:proofErr w:type="spellEnd"/>
      <w:proofErr w:type="gramEnd"/>
      <w:r w:rsidR="005F6D5A">
        <w:rPr>
          <w:rFonts w:eastAsia="Times New Roman"/>
          <w:bCs/>
        </w:rPr>
        <w:t xml:space="preserve"> индексируются ежегодно в соответствии с индексами-дефляторами.</w:t>
      </w:r>
    </w:p>
    <w:sectPr w:rsidR="0010265C" w:rsidRPr="001366FA" w:rsidSect="001366FA">
      <w:pgSz w:w="11906" w:h="16838" w:code="9"/>
      <w:pgMar w:top="794" w:right="737" w:bottom="851" w:left="165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3B8" w:rsidRDefault="008E63B8" w:rsidP="00F86908">
      <w:pPr>
        <w:spacing w:after="0" w:line="240" w:lineRule="auto"/>
      </w:pPr>
      <w:r>
        <w:separator/>
      </w:r>
    </w:p>
  </w:endnote>
  <w:endnote w:type="continuationSeparator" w:id="0">
    <w:p w:rsidR="008E63B8" w:rsidRDefault="008E63B8" w:rsidP="00F8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FA" w:rsidRDefault="001366FA" w:rsidP="00C9507A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FA" w:rsidRDefault="001366FA" w:rsidP="00C9507A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3B8" w:rsidRDefault="008E63B8" w:rsidP="00F86908">
      <w:pPr>
        <w:spacing w:after="0" w:line="240" w:lineRule="auto"/>
      </w:pPr>
      <w:r>
        <w:separator/>
      </w:r>
    </w:p>
  </w:footnote>
  <w:footnote w:type="continuationSeparator" w:id="0">
    <w:p w:rsidR="008E63B8" w:rsidRDefault="008E63B8" w:rsidP="00F8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FA" w:rsidRPr="00A70B91" w:rsidRDefault="001366FA">
    <w:pPr>
      <w:pStyle w:val="a3"/>
      <w:jc w:val="center"/>
      <w:rPr>
        <w:rFonts w:ascii="Times New Roman" w:hAnsi="Times New Roman" w:cs="Times New Roman"/>
      </w:rPr>
    </w:pPr>
  </w:p>
  <w:p w:rsidR="001366FA" w:rsidRDefault="001366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7136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366FA" w:rsidRDefault="001366FA">
        <w:pPr>
          <w:pStyle w:val="a3"/>
          <w:jc w:val="center"/>
        </w:pPr>
      </w:p>
      <w:p w:rsidR="001366FA" w:rsidRPr="00D95906" w:rsidRDefault="00D01C00" w:rsidP="00D95906">
        <w:pPr>
          <w:pStyle w:val="a3"/>
          <w:jc w:val="center"/>
          <w:rPr>
            <w:rFonts w:ascii="Times New Roman" w:hAnsi="Times New Roman" w:cs="Times New Roman"/>
          </w:rPr>
        </w:pPr>
        <w:r w:rsidRPr="000C2C39">
          <w:rPr>
            <w:rFonts w:ascii="Times New Roman" w:hAnsi="Times New Roman" w:cs="Times New Roman"/>
          </w:rPr>
          <w:fldChar w:fldCharType="begin"/>
        </w:r>
        <w:r w:rsidR="001366FA" w:rsidRPr="000C2C39">
          <w:rPr>
            <w:rFonts w:ascii="Times New Roman" w:hAnsi="Times New Roman" w:cs="Times New Roman"/>
          </w:rPr>
          <w:instrText>PAGE   \* MERGEFORMAT</w:instrText>
        </w:r>
        <w:r w:rsidRPr="000C2C39">
          <w:rPr>
            <w:rFonts w:ascii="Times New Roman" w:hAnsi="Times New Roman" w:cs="Times New Roman"/>
          </w:rPr>
          <w:fldChar w:fldCharType="separate"/>
        </w:r>
        <w:r w:rsidR="003C0FB3">
          <w:rPr>
            <w:rFonts w:ascii="Times New Roman" w:hAnsi="Times New Roman" w:cs="Times New Roman"/>
            <w:noProof/>
          </w:rPr>
          <w:t>21</w:t>
        </w:r>
        <w:r w:rsidRPr="000C2C3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12A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AE08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FE6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44C3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95802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747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656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6B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00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C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046B5"/>
    <w:multiLevelType w:val="hybridMultilevel"/>
    <w:tmpl w:val="7DC8F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EA90D4A"/>
    <w:multiLevelType w:val="hybridMultilevel"/>
    <w:tmpl w:val="11FE8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25B70C6"/>
    <w:multiLevelType w:val="hybridMultilevel"/>
    <w:tmpl w:val="62AA8D14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3505A5"/>
    <w:multiLevelType w:val="hybridMultilevel"/>
    <w:tmpl w:val="8C981CF4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0800548"/>
    <w:multiLevelType w:val="hybridMultilevel"/>
    <w:tmpl w:val="B022817A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676278"/>
    <w:multiLevelType w:val="multilevel"/>
    <w:tmpl w:val="AE5A39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7E95935"/>
    <w:multiLevelType w:val="hybridMultilevel"/>
    <w:tmpl w:val="05B8B16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F6288C"/>
    <w:multiLevelType w:val="hybridMultilevel"/>
    <w:tmpl w:val="B4780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AE256AB"/>
    <w:multiLevelType w:val="hybridMultilevel"/>
    <w:tmpl w:val="3490C8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B5F1F66"/>
    <w:multiLevelType w:val="hybridMultilevel"/>
    <w:tmpl w:val="9B50CAEA"/>
    <w:lvl w:ilvl="0" w:tplc="EC806D94">
      <w:start w:val="1"/>
      <w:numFmt w:val="decimal"/>
      <w:lvlText w:val="%1."/>
      <w:lvlJc w:val="left"/>
      <w:pPr>
        <w:ind w:left="160" w:hanging="308"/>
      </w:pPr>
      <w:rPr>
        <w:rFonts w:ascii="Arial" w:eastAsia="Times New Roman" w:hAnsi="Arial" w:cs="Arial" w:hint="default"/>
        <w:spacing w:val="-7"/>
        <w:w w:val="102"/>
        <w:sz w:val="28"/>
        <w:szCs w:val="28"/>
      </w:rPr>
    </w:lvl>
    <w:lvl w:ilvl="1" w:tplc="45681FFE">
      <w:numFmt w:val="bullet"/>
      <w:lvlText w:val="•"/>
      <w:lvlJc w:val="left"/>
      <w:pPr>
        <w:ind w:left="1222" w:hanging="308"/>
      </w:pPr>
      <w:rPr>
        <w:rFonts w:hint="default"/>
      </w:rPr>
    </w:lvl>
    <w:lvl w:ilvl="2" w:tplc="9B860F24">
      <w:numFmt w:val="bullet"/>
      <w:lvlText w:val="•"/>
      <w:lvlJc w:val="left"/>
      <w:pPr>
        <w:ind w:left="2284" w:hanging="308"/>
      </w:pPr>
      <w:rPr>
        <w:rFonts w:hint="default"/>
      </w:rPr>
    </w:lvl>
    <w:lvl w:ilvl="3" w:tplc="2042EE34">
      <w:numFmt w:val="bullet"/>
      <w:lvlText w:val="•"/>
      <w:lvlJc w:val="left"/>
      <w:pPr>
        <w:ind w:left="3346" w:hanging="308"/>
      </w:pPr>
      <w:rPr>
        <w:rFonts w:hint="default"/>
      </w:rPr>
    </w:lvl>
    <w:lvl w:ilvl="4" w:tplc="C2B651CC">
      <w:numFmt w:val="bullet"/>
      <w:lvlText w:val="•"/>
      <w:lvlJc w:val="left"/>
      <w:pPr>
        <w:ind w:left="4408" w:hanging="308"/>
      </w:pPr>
      <w:rPr>
        <w:rFonts w:hint="default"/>
      </w:rPr>
    </w:lvl>
    <w:lvl w:ilvl="5" w:tplc="583A0250">
      <w:numFmt w:val="bullet"/>
      <w:lvlText w:val="•"/>
      <w:lvlJc w:val="left"/>
      <w:pPr>
        <w:ind w:left="5470" w:hanging="308"/>
      </w:pPr>
      <w:rPr>
        <w:rFonts w:hint="default"/>
      </w:rPr>
    </w:lvl>
    <w:lvl w:ilvl="6" w:tplc="03226C7C">
      <w:numFmt w:val="bullet"/>
      <w:lvlText w:val="•"/>
      <w:lvlJc w:val="left"/>
      <w:pPr>
        <w:ind w:left="6532" w:hanging="308"/>
      </w:pPr>
      <w:rPr>
        <w:rFonts w:hint="default"/>
      </w:rPr>
    </w:lvl>
    <w:lvl w:ilvl="7" w:tplc="5A107F88">
      <w:numFmt w:val="bullet"/>
      <w:lvlText w:val="•"/>
      <w:lvlJc w:val="left"/>
      <w:pPr>
        <w:ind w:left="7594" w:hanging="308"/>
      </w:pPr>
      <w:rPr>
        <w:rFonts w:hint="default"/>
      </w:rPr>
    </w:lvl>
    <w:lvl w:ilvl="8" w:tplc="E900595A"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21" w15:restartNumberingAfterBreak="0">
    <w:nsid w:val="2DC9450E"/>
    <w:multiLevelType w:val="hybridMultilevel"/>
    <w:tmpl w:val="B8BED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0DE6014"/>
    <w:multiLevelType w:val="hybridMultilevel"/>
    <w:tmpl w:val="312846E6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5F12D14"/>
    <w:multiLevelType w:val="hybridMultilevel"/>
    <w:tmpl w:val="08EED5F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7771599"/>
    <w:multiLevelType w:val="hybridMultilevel"/>
    <w:tmpl w:val="6BB2F9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8277F62"/>
    <w:multiLevelType w:val="hybridMultilevel"/>
    <w:tmpl w:val="688065C2"/>
    <w:lvl w:ilvl="0" w:tplc="5C70B80E">
      <w:start w:val="1"/>
      <w:numFmt w:val="decimal"/>
      <w:lvlText w:val="%1."/>
      <w:lvlJc w:val="left"/>
      <w:pPr>
        <w:ind w:left="160" w:hanging="497"/>
      </w:pPr>
      <w:rPr>
        <w:rFonts w:ascii="Arial" w:eastAsia="Times New Roman" w:hAnsi="Arial" w:cs="Arial" w:hint="default"/>
        <w:spacing w:val="-7"/>
        <w:w w:val="102"/>
        <w:sz w:val="28"/>
        <w:szCs w:val="28"/>
      </w:rPr>
    </w:lvl>
    <w:lvl w:ilvl="1" w:tplc="611AA2AC">
      <w:numFmt w:val="bullet"/>
      <w:lvlText w:val="•"/>
      <w:lvlJc w:val="left"/>
      <w:pPr>
        <w:ind w:left="1222" w:hanging="497"/>
      </w:pPr>
      <w:rPr>
        <w:rFonts w:hint="default"/>
      </w:rPr>
    </w:lvl>
    <w:lvl w:ilvl="2" w:tplc="4AF65576">
      <w:numFmt w:val="bullet"/>
      <w:lvlText w:val="•"/>
      <w:lvlJc w:val="left"/>
      <w:pPr>
        <w:ind w:left="2284" w:hanging="497"/>
      </w:pPr>
      <w:rPr>
        <w:rFonts w:hint="default"/>
      </w:rPr>
    </w:lvl>
    <w:lvl w:ilvl="3" w:tplc="1E5C1140">
      <w:numFmt w:val="bullet"/>
      <w:lvlText w:val="•"/>
      <w:lvlJc w:val="left"/>
      <w:pPr>
        <w:ind w:left="3346" w:hanging="497"/>
      </w:pPr>
      <w:rPr>
        <w:rFonts w:hint="default"/>
      </w:rPr>
    </w:lvl>
    <w:lvl w:ilvl="4" w:tplc="27DC67DA">
      <w:numFmt w:val="bullet"/>
      <w:lvlText w:val="•"/>
      <w:lvlJc w:val="left"/>
      <w:pPr>
        <w:ind w:left="4408" w:hanging="497"/>
      </w:pPr>
      <w:rPr>
        <w:rFonts w:hint="default"/>
      </w:rPr>
    </w:lvl>
    <w:lvl w:ilvl="5" w:tplc="97981050">
      <w:numFmt w:val="bullet"/>
      <w:lvlText w:val="•"/>
      <w:lvlJc w:val="left"/>
      <w:pPr>
        <w:ind w:left="5470" w:hanging="497"/>
      </w:pPr>
      <w:rPr>
        <w:rFonts w:hint="default"/>
      </w:rPr>
    </w:lvl>
    <w:lvl w:ilvl="6" w:tplc="30129D3C">
      <w:numFmt w:val="bullet"/>
      <w:lvlText w:val="•"/>
      <w:lvlJc w:val="left"/>
      <w:pPr>
        <w:ind w:left="6532" w:hanging="497"/>
      </w:pPr>
      <w:rPr>
        <w:rFonts w:hint="default"/>
      </w:rPr>
    </w:lvl>
    <w:lvl w:ilvl="7" w:tplc="96F0D932">
      <w:numFmt w:val="bullet"/>
      <w:lvlText w:val="•"/>
      <w:lvlJc w:val="left"/>
      <w:pPr>
        <w:ind w:left="7594" w:hanging="497"/>
      </w:pPr>
      <w:rPr>
        <w:rFonts w:hint="default"/>
      </w:rPr>
    </w:lvl>
    <w:lvl w:ilvl="8" w:tplc="F1863CF8">
      <w:numFmt w:val="bullet"/>
      <w:lvlText w:val="•"/>
      <w:lvlJc w:val="left"/>
      <w:pPr>
        <w:ind w:left="8656" w:hanging="497"/>
      </w:pPr>
      <w:rPr>
        <w:rFonts w:hint="default"/>
      </w:rPr>
    </w:lvl>
  </w:abstractNum>
  <w:abstractNum w:abstractNumId="26" w15:restartNumberingAfterBreak="0">
    <w:nsid w:val="45AB0191"/>
    <w:multiLevelType w:val="hybridMultilevel"/>
    <w:tmpl w:val="7AC0747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9AC07DD"/>
    <w:multiLevelType w:val="hybridMultilevel"/>
    <w:tmpl w:val="CD92F94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C117070"/>
    <w:multiLevelType w:val="hybridMultilevel"/>
    <w:tmpl w:val="9F089F5A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621E66"/>
    <w:multiLevelType w:val="hybridMultilevel"/>
    <w:tmpl w:val="B4780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0581664"/>
    <w:multiLevelType w:val="hybridMultilevel"/>
    <w:tmpl w:val="4F9A4A3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C36D43"/>
    <w:multiLevelType w:val="hybridMultilevel"/>
    <w:tmpl w:val="C73839D2"/>
    <w:lvl w:ilvl="0" w:tplc="FDF8BE8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5810158C"/>
    <w:multiLevelType w:val="hybridMultilevel"/>
    <w:tmpl w:val="C0EE0AC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5A5926"/>
    <w:multiLevelType w:val="hybridMultilevel"/>
    <w:tmpl w:val="9272A7E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D36578"/>
    <w:multiLevelType w:val="hybridMultilevel"/>
    <w:tmpl w:val="EFA08FE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37D77B9"/>
    <w:multiLevelType w:val="hybridMultilevel"/>
    <w:tmpl w:val="9E0231D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6075E2D"/>
    <w:multiLevelType w:val="hybridMultilevel"/>
    <w:tmpl w:val="6B1205E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4C24CF"/>
    <w:multiLevelType w:val="hybridMultilevel"/>
    <w:tmpl w:val="C36CA96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8" w15:restartNumberingAfterBreak="0">
    <w:nsid w:val="6AF51674"/>
    <w:multiLevelType w:val="multilevel"/>
    <w:tmpl w:val="31887C9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E6E52F7"/>
    <w:multiLevelType w:val="hybridMultilevel"/>
    <w:tmpl w:val="11FE8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F474D5A"/>
    <w:multiLevelType w:val="hybridMultilevel"/>
    <w:tmpl w:val="851AC77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8738A"/>
    <w:multiLevelType w:val="hybridMultilevel"/>
    <w:tmpl w:val="A6DA8AD4"/>
    <w:lvl w:ilvl="0" w:tplc="7E981C3A">
      <w:start w:val="1"/>
      <w:numFmt w:val="decimal"/>
      <w:lvlText w:val="%1."/>
      <w:lvlJc w:val="left"/>
      <w:pPr>
        <w:ind w:left="160" w:hanging="384"/>
      </w:pPr>
      <w:rPr>
        <w:rFonts w:ascii="Arial" w:eastAsia="Times New Roman" w:hAnsi="Arial" w:cs="Arial" w:hint="default"/>
        <w:spacing w:val="-7"/>
        <w:w w:val="102"/>
        <w:sz w:val="28"/>
        <w:szCs w:val="28"/>
      </w:rPr>
    </w:lvl>
    <w:lvl w:ilvl="1" w:tplc="391691DC">
      <w:numFmt w:val="bullet"/>
      <w:lvlText w:val="•"/>
      <w:lvlJc w:val="left"/>
      <w:pPr>
        <w:ind w:left="1222" w:hanging="384"/>
      </w:pPr>
      <w:rPr>
        <w:rFonts w:hint="default"/>
      </w:rPr>
    </w:lvl>
    <w:lvl w:ilvl="2" w:tplc="365E32B4">
      <w:numFmt w:val="bullet"/>
      <w:lvlText w:val="•"/>
      <w:lvlJc w:val="left"/>
      <w:pPr>
        <w:ind w:left="2284" w:hanging="384"/>
      </w:pPr>
      <w:rPr>
        <w:rFonts w:hint="default"/>
      </w:rPr>
    </w:lvl>
    <w:lvl w:ilvl="3" w:tplc="6E425DF4">
      <w:numFmt w:val="bullet"/>
      <w:lvlText w:val="•"/>
      <w:lvlJc w:val="left"/>
      <w:pPr>
        <w:ind w:left="3346" w:hanging="384"/>
      </w:pPr>
      <w:rPr>
        <w:rFonts w:hint="default"/>
      </w:rPr>
    </w:lvl>
    <w:lvl w:ilvl="4" w:tplc="B9325930">
      <w:numFmt w:val="bullet"/>
      <w:lvlText w:val="•"/>
      <w:lvlJc w:val="left"/>
      <w:pPr>
        <w:ind w:left="4408" w:hanging="384"/>
      </w:pPr>
      <w:rPr>
        <w:rFonts w:hint="default"/>
      </w:rPr>
    </w:lvl>
    <w:lvl w:ilvl="5" w:tplc="1014221C">
      <w:numFmt w:val="bullet"/>
      <w:lvlText w:val="•"/>
      <w:lvlJc w:val="left"/>
      <w:pPr>
        <w:ind w:left="5470" w:hanging="384"/>
      </w:pPr>
      <w:rPr>
        <w:rFonts w:hint="default"/>
      </w:rPr>
    </w:lvl>
    <w:lvl w:ilvl="6" w:tplc="FD984D3E">
      <w:numFmt w:val="bullet"/>
      <w:lvlText w:val="•"/>
      <w:lvlJc w:val="left"/>
      <w:pPr>
        <w:ind w:left="6532" w:hanging="384"/>
      </w:pPr>
      <w:rPr>
        <w:rFonts w:hint="default"/>
      </w:rPr>
    </w:lvl>
    <w:lvl w:ilvl="7" w:tplc="9B629B9A">
      <w:numFmt w:val="bullet"/>
      <w:lvlText w:val="•"/>
      <w:lvlJc w:val="left"/>
      <w:pPr>
        <w:ind w:left="7594" w:hanging="384"/>
      </w:pPr>
      <w:rPr>
        <w:rFonts w:hint="default"/>
      </w:rPr>
    </w:lvl>
    <w:lvl w:ilvl="8" w:tplc="0DD4EFAE">
      <w:numFmt w:val="bullet"/>
      <w:lvlText w:val="•"/>
      <w:lvlJc w:val="left"/>
      <w:pPr>
        <w:ind w:left="8656" w:hanging="384"/>
      </w:pPr>
      <w:rPr>
        <w:rFonts w:hint="default"/>
      </w:rPr>
    </w:lvl>
  </w:abstractNum>
  <w:abstractNum w:abstractNumId="42" w15:restartNumberingAfterBreak="0">
    <w:nsid w:val="77845B80"/>
    <w:multiLevelType w:val="hybridMultilevel"/>
    <w:tmpl w:val="197C1D2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8CD2D98"/>
    <w:multiLevelType w:val="hybridMultilevel"/>
    <w:tmpl w:val="A4887F6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AF31AC3"/>
    <w:multiLevelType w:val="hybridMultilevel"/>
    <w:tmpl w:val="86804754"/>
    <w:lvl w:ilvl="0" w:tplc="A532F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C2601B7"/>
    <w:multiLevelType w:val="hybridMultilevel"/>
    <w:tmpl w:val="CD302C06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E846D50"/>
    <w:multiLevelType w:val="hybridMultilevel"/>
    <w:tmpl w:val="B4780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7E4C30"/>
    <w:multiLevelType w:val="hybridMultilevel"/>
    <w:tmpl w:val="390042E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13"/>
  </w:num>
  <w:num w:numId="4">
    <w:abstractNumId w:val="36"/>
  </w:num>
  <w:num w:numId="5">
    <w:abstractNumId w:val="24"/>
  </w:num>
  <w:num w:numId="6">
    <w:abstractNumId w:val="40"/>
  </w:num>
  <w:num w:numId="7">
    <w:abstractNumId w:val="22"/>
  </w:num>
  <w:num w:numId="8">
    <w:abstractNumId w:val="26"/>
  </w:num>
  <w:num w:numId="9">
    <w:abstractNumId w:val="14"/>
  </w:num>
  <w:num w:numId="10">
    <w:abstractNumId w:val="33"/>
  </w:num>
  <w:num w:numId="11">
    <w:abstractNumId w:val="28"/>
  </w:num>
  <w:num w:numId="12">
    <w:abstractNumId w:val="48"/>
  </w:num>
  <w:num w:numId="13">
    <w:abstractNumId w:val="42"/>
  </w:num>
  <w:num w:numId="14">
    <w:abstractNumId w:val="32"/>
  </w:num>
  <w:num w:numId="15">
    <w:abstractNumId w:val="21"/>
  </w:num>
  <w:num w:numId="16">
    <w:abstractNumId w:val="30"/>
  </w:num>
  <w:num w:numId="17">
    <w:abstractNumId w:val="19"/>
  </w:num>
  <w:num w:numId="18">
    <w:abstractNumId w:val="43"/>
  </w:num>
  <w:num w:numId="19">
    <w:abstractNumId w:val="18"/>
  </w:num>
  <w:num w:numId="20">
    <w:abstractNumId w:val="10"/>
  </w:num>
  <w:num w:numId="21">
    <w:abstractNumId w:val="31"/>
  </w:num>
  <w:num w:numId="22">
    <w:abstractNumId w:val="46"/>
  </w:num>
  <w:num w:numId="23">
    <w:abstractNumId w:val="29"/>
  </w:num>
  <w:num w:numId="24">
    <w:abstractNumId w:val="27"/>
  </w:num>
  <w:num w:numId="25">
    <w:abstractNumId w:val="41"/>
  </w:num>
  <w:num w:numId="26">
    <w:abstractNumId w:val="25"/>
  </w:num>
  <w:num w:numId="27">
    <w:abstractNumId w:val="20"/>
  </w:num>
  <w:num w:numId="28">
    <w:abstractNumId w:val="15"/>
  </w:num>
  <w:num w:numId="29">
    <w:abstractNumId w:val="17"/>
  </w:num>
  <w:num w:numId="30">
    <w:abstractNumId w:val="47"/>
  </w:num>
  <w:num w:numId="31">
    <w:abstractNumId w:val="23"/>
  </w:num>
  <w:num w:numId="32">
    <w:abstractNumId w:val="11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44"/>
  </w:num>
  <w:num w:numId="44">
    <w:abstractNumId w:val="45"/>
  </w:num>
  <w:num w:numId="45">
    <w:abstractNumId w:val="12"/>
  </w:num>
  <w:num w:numId="46">
    <w:abstractNumId w:val="39"/>
  </w:num>
  <w:num w:numId="47">
    <w:abstractNumId w:val="34"/>
  </w:num>
  <w:num w:numId="48">
    <w:abstractNumId w:val="35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87"/>
    <w:rsid w:val="00001CA8"/>
    <w:rsid w:val="000020D4"/>
    <w:rsid w:val="000221F1"/>
    <w:rsid w:val="00035951"/>
    <w:rsid w:val="00045090"/>
    <w:rsid w:val="0005244C"/>
    <w:rsid w:val="000545F8"/>
    <w:rsid w:val="00054BB6"/>
    <w:rsid w:val="000630EE"/>
    <w:rsid w:val="00066C2A"/>
    <w:rsid w:val="0007442F"/>
    <w:rsid w:val="000857CA"/>
    <w:rsid w:val="000A05BE"/>
    <w:rsid w:val="000B6965"/>
    <w:rsid w:val="000C2C39"/>
    <w:rsid w:val="000C31DD"/>
    <w:rsid w:val="000E0C72"/>
    <w:rsid w:val="000E635D"/>
    <w:rsid w:val="0010265C"/>
    <w:rsid w:val="0011298B"/>
    <w:rsid w:val="00112F38"/>
    <w:rsid w:val="00120847"/>
    <w:rsid w:val="00132127"/>
    <w:rsid w:val="001366FA"/>
    <w:rsid w:val="001470F5"/>
    <w:rsid w:val="001510BC"/>
    <w:rsid w:val="00166E3C"/>
    <w:rsid w:val="001701E6"/>
    <w:rsid w:val="00174EE1"/>
    <w:rsid w:val="00186734"/>
    <w:rsid w:val="00193004"/>
    <w:rsid w:val="001977D8"/>
    <w:rsid w:val="001A5A1C"/>
    <w:rsid w:val="001B1786"/>
    <w:rsid w:val="001B1A4E"/>
    <w:rsid w:val="001B24D1"/>
    <w:rsid w:val="001C2554"/>
    <w:rsid w:val="001C52F2"/>
    <w:rsid w:val="001D604F"/>
    <w:rsid w:val="001F3AA8"/>
    <w:rsid w:val="002065CB"/>
    <w:rsid w:val="002067E5"/>
    <w:rsid w:val="00285A31"/>
    <w:rsid w:val="00296425"/>
    <w:rsid w:val="002B66AE"/>
    <w:rsid w:val="002C56B0"/>
    <w:rsid w:val="002C63F6"/>
    <w:rsid w:val="003007BA"/>
    <w:rsid w:val="00314547"/>
    <w:rsid w:val="003177C8"/>
    <w:rsid w:val="0034332C"/>
    <w:rsid w:val="00352E2C"/>
    <w:rsid w:val="00364DE4"/>
    <w:rsid w:val="003710B8"/>
    <w:rsid w:val="00384DC9"/>
    <w:rsid w:val="00386274"/>
    <w:rsid w:val="00394CA9"/>
    <w:rsid w:val="003C0FB3"/>
    <w:rsid w:val="003C1366"/>
    <w:rsid w:val="003C4958"/>
    <w:rsid w:val="003D591C"/>
    <w:rsid w:val="003E75D2"/>
    <w:rsid w:val="003F0D78"/>
    <w:rsid w:val="003F39F5"/>
    <w:rsid w:val="00412D03"/>
    <w:rsid w:val="004241A0"/>
    <w:rsid w:val="004243DE"/>
    <w:rsid w:val="00434A0C"/>
    <w:rsid w:val="00451169"/>
    <w:rsid w:val="004531EC"/>
    <w:rsid w:val="004975AA"/>
    <w:rsid w:val="004A4C64"/>
    <w:rsid w:val="004B5BB2"/>
    <w:rsid w:val="004D259B"/>
    <w:rsid w:val="004D26D4"/>
    <w:rsid w:val="004F4BC8"/>
    <w:rsid w:val="005168C3"/>
    <w:rsid w:val="00524A1C"/>
    <w:rsid w:val="005271BF"/>
    <w:rsid w:val="00530619"/>
    <w:rsid w:val="005321CE"/>
    <w:rsid w:val="00533121"/>
    <w:rsid w:val="00533685"/>
    <w:rsid w:val="00540CC5"/>
    <w:rsid w:val="00547943"/>
    <w:rsid w:val="00593C1D"/>
    <w:rsid w:val="005B2294"/>
    <w:rsid w:val="005D599C"/>
    <w:rsid w:val="005E47F6"/>
    <w:rsid w:val="005E7E2A"/>
    <w:rsid w:val="005F4E7C"/>
    <w:rsid w:val="005F6D5A"/>
    <w:rsid w:val="00614926"/>
    <w:rsid w:val="0065059E"/>
    <w:rsid w:val="0065199B"/>
    <w:rsid w:val="0066456F"/>
    <w:rsid w:val="0069198D"/>
    <w:rsid w:val="0069561A"/>
    <w:rsid w:val="006A1EB5"/>
    <w:rsid w:val="006C7F68"/>
    <w:rsid w:val="006D0B7E"/>
    <w:rsid w:val="006E2DEE"/>
    <w:rsid w:val="006E3486"/>
    <w:rsid w:val="006F4CB2"/>
    <w:rsid w:val="006F5BAF"/>
    <w:rsid w:val="00714A08"/>
    <w:rsid w:val="00714E87"/>
    <w:rsid w:val="00722DC2"/>
    <w:rsid w:val="007461FB"/>
    <w:rsid w:val="00763155"/>
    <w:rsid w:val="007700FF"/>
    <w:rsid w:val="007B2431"/>
    <w:rsid w:val="007D2024"/>
    <w:rsid w:val="007E7F93"/>
    <w:rsid w:val="008031E0"/>
    <w:rsid w:val="00803446"/>
    <w:rsid w:val="00805743"/>
    <w:rsid w:val="00812ED8"/>
    <w:rsid w:val="00824C02"/>
    <w:rsid w:val="0083445B"/>
    <w:rsid w:val="00835892"/>
    <w:rsid w:val="00856C46"/>
    <w:rsid w:val="0086057E"/>
    <w:rsid w:val="008608C3"/>
    <w:rsid w:val="0086282E"/>
    <w:rsid w:val="00876AFE"/>
    <w:rsid w:val="00890438"/>
    <w:rsid w:val="00896FA4"/>
    <w:rsid w:val="008B1184"/>
    <w:rsid w:val="008B1289"/>
    <w:rsid w:val="008E63B8"/>
    <w:rsid w:val="008F337C"/>
    <w:rsid w:val="00971C4E"/>
    <w:rsid w:val="00972FC5"/>
    <w:rsid w:val="009C0320"/>
    <w:rsid w:val="009C033E"/>
    <w:rsid w:val="009E538F"/>
    <w:rsid w:val="00A006EF"/>
    <w:rsid w:val="00A0577D"/>
    <w:rsid w:val="00A33D54"/>
    <w:rsid w:val="00A34B2F"/>
    <w:rsid w:val="00A41688"/>
    <w:rsid w:val="00A527D9"/>
    <w:rsid w:val="00A55235"/>
    <w:rsid w:val="00A605F3"/>
    <w:rsid w:val="00A63C0B"/>
    <w:rsid w:val="00A744F7"/>
    <w:rsid w:val="00A77EEA"/>
    <w:rsid w:val="00A863E3"/>
    <w:rsid w:val="00AB67CE"/>
    <w:rsid w:val="00AC7A77"/>
    <w:rsid w:val="00AD3895"/>
    <w:rsid w:val="00AD6042"/>
    <w:rsid w:val="00AF0D65"/>
    <w:rsid w:val="00AF379F"/>
    <w:rsid w:val="00AF52FE"/>
    <w:rsid w:val="00B35D5D"/>
    <w:rsid w:val="00B564A7"/>
    <w:rsid w:val="00B671F7"/>
    <w:rsid w:val="00B752D3"/>
    <w:rsid w:val="00B806BA"/>
    <w:rsid w:val="00BB6B08"/>
    <w:rsid w:val="00BB7874"/>
    <w:rsid w:val="00BC31EE"/>
    <w:rsid w:val="00BC49DC"/>
    <w:rsid w:val="00BC78DD"/>
    <w:rsid w:val="00C02113"/>
    <w:rsid w:val="00C21375"/>
    <w:rsid w:val="00C542F1"/>
    <w:rsid w:val="00C63A76"/>
    <w:rsid w:val="00C7286D"/>
    <w:rsid w:val="00C81701"/>
    <w:rsid w:val="00C82135"/>
    <w:rsid w:val="00C924EC"/>
    <w:rsid w:val="00C9507A"/>
    <w:rsid w:val="00CB265B"/>
    <w:rsid w:val="00CC211E"/>
    <w:rsid w:val="00CD3981"/>
    <w:rsid w:val="00CD61E4"/>
    <w:rsid w:val="00CE03FA"/>
    <w:rsid w:val="00CE207E"/>
    <w:rsid w:val="00D0149C"/>
    <w:rsid w:val="00D01C00"/>
    <w:rsid w:val="00D13E17"/>
    <w:rsid w:val="00D21B78"/>
    <w:rsid w:val="00D53ED4"/>
    <w:rsid w:val="00D57775"/>
    <w:rsid w:val="00D64131"/>
    <w:rsid w:val="00D76926"/>
    <w:rsid w:val="00D95906"/>
    <w:rsid w:val="00D97FBD"/>
    <w:rsid w:val="00DA58FA"/>
    <w:rsid w:val="00DB5662"/>
    <w:rsid w:val="00DD22D9"/>
    <w:rsid w:val="00DE382E"/>
    <w:rsid w:val="00DE42FB"/>
    <w:rsid w:val="00DF4ABD"/>
    <w:rsid w:val="00DF60FA"/>
    <w:rsid w:val="00E1770F"/>
    <w:rsid w:val="00E277AF"/>
    <w:rsid w:val="00E27F87"/>
    <w:rsid w:val="00E3034E"/>
    <w:rsid w:val="00E32A8A"/>
    <w:rsid w:val="00E41C27"/>
    <w:rsid w:val="00E471C6"/>
    <w:rsid w:val="00E54A91"/>
    <w:rsid w:val="00E6141E"/>
    <w:rsid w:val="00E71869"/>
    <w:rsid w:val="00E845E5"/>
    <w:rsid w:val="00E868DD"/>
    <w:rsid w:val="00E94966"/>
    <w:rsid w:val="00EA600B"/>
    <w:rsid w:val="00EC422E"/>
    <w:rsid w:val="00ED5CAE"/>
    <w:rsid w:val="00EE2AA8"/>
    <w:rsid w:val="00F049EF"/>
    <w:rsid w:val="00F07BF8"/>
    <w:rsid w:val="00F74F0D"/>
    <w:rsid w:val="00F7725B"/>
    <w:rsid w:val="00F853A5"/>
    <w:rsid w:val="00F86908"/>
    <w:rsid w:val="00F8725A"/>
    <w:rsid w:val="00FA57EF"/>
    <w:rsid w:val="00FA6385"/>
    <w:rsid w:val="00FA6947"/>
    <w:rsid w:val="00FB0ADF"/>
    <w:rsid w:val="00FD04F9"/>
    <w:rsid w:val="00FD2101"/>
    <w:rsid w:val="00FE17D6"/>
    <w:rsid w:val="00FF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5C90D"/>
  <w15:docId w15:val="{DF7E4255-D2DE-4141-AD63-1AD4B331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904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9507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8904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908"/>
  </w:style>
  <w:style w:type="paragraph" w:styleId="a5">
    <w:name w:val="footer"/>
    <w:basedOn w:val="a"/>
    <w:link w:val="a6"/>
    <w:uiPriority w:val="99"/>
    <w:unhideWhenUsed/>
    <w:rsid w:val="00F8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908"/>
  </w:style>
  <w:style w:type="table" w:styleId="a7">
    <w:name w:val="Table Grid"/>
    <w:basedOn w:val="a1"/>
    <w:uiPriority w:val="39"/>
    <w:rsid w:val="00F8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1C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9507A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9507A"/>
  </w:style>
  <w:style w:type="paragraph" w:customStyle="1" w:styleId="aa">
    <w:name w:val="!Оглавление"/>
    <w:basedOn w:val="a"/>
    <w:link w:val="ab"/>
    <w:qFormat/>
    <w:rsid w:val="00C9507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C9507A"/>
    <w:pPr>
      <w:spacing w:after="160" w:line="259" w:lineRule="auto"/>
      <w:ind w:left="720"/>
      <w:contextualSpacing/>
    </w:pPr>
  </w:style>
  <w:style w:type="paragraph" w:customStyle="1" w:styleId="ae">
    <w:name w:val="!табл"/>
    <w:basedOn w:val="ac"/>
    <w:link w:val="af"/>
    <w:qFormat/>
    <w:rsid w:val="0065199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бзац списка Знак"/>
    <w:basedOn w:val="a0"/>
    <w:link w:val="ac"/>
    <w:uiPriority w:val="34"/>
    <w:rsid w:val="00C9507A"/>
  </w:style>
  <w:style w:type="character" w:customStyle="1" w:styleId="af">
    <w:name w:val="!табл Знак"/>
    <w:basedOn w:val="ad"/>
    <w:link w:val="ae"/>
    <w:rsid w:val="0065199B"/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!обыч"/>
    <w:basedOn w:val="ac"/>
    <w:qFormat/>
    <w:rsid w:val="00C9507A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C9507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2">
    <w:name w:val="Основной текст (2)_"/>
    <w:basedOn w:val="a0"/>
    <w:link w:val="23"/>
    <w:rsid w:val="00C950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507A"/>
    <w:pPr>
      <w:widowControl w:val="0"/>
      <w:shd w:val="clear" w:color="auto" w:fill="FFFFFF"/>
      <w:spacing w:before="420" w:after="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C950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8904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8904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90438"/>
    <w:pPr>
      <w:spacing w:after="100"/>
    </w:pPr>
  </w:style>
  <w:style w:type="character" w:styleId="af1">
    <w:name w:val="Hyperlink"/>
    <w:basedOn w:val="a0"/>
    <w:uiPriority w:val="99"/>
    <w:unhideWhenUsed/>
    <w:rsid w:val="0089043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3445B"/>
    <w:rPr>
      <w:color w:val="800080"/>
      <w:u w:val="single"/>
    </w:rPr>
  </w:style>
  <w:style w:type="paragraph" w:customStyle="1" w:styleId="msonormal0">
    <w:name w:val="msonormal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344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344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2">
    <w:name w:val="xl72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344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3445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3445B"/>
    <w:pP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3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3">
    <w:name w:val="!огл"/>
    <w:basedOn w:val="a"/>
    <w:link w:val="af4"/>
    <w:uiPriority w:val="99"/>
    <w:qFormat/>
    <w:rsid w:val="003177C8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f4">
    <w:name w:val="!огл Знак"/>
    <w:basedOn w:val="a0"/>
    <w:link w:val="af3"/>
    <w:uiPriority w:val="99"/>
    <w:rsid w:val="003177C8"/>
    <w:rPr>
      <w:rFonts w:ascii="Times New Roman" w:hAnsi="Times New Roman" w:cs="Times New Roman"/>
      <w:b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2B66AE"/>
  </w:style>
  <w:style w:type="table" w:customStyle="1" w:styleId="TableNormal1">
    <w:name w:val="Table Normal1"/>
    <w:uiPriority w:val="99"/>
    <w:semiHidden/>
    <w:rsid w:val="002B6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99"/>
    <w:rsid w:val="002B66AE"/>
    <w:pPr>
      <w:widowControl w:val="0"/>
      <w:autoSpaceDE w:val="0"/>
      <w:autoSpaceDN w:val="0"/>
      <w:spacing w:after="0" w:line="240" w:lineRule="auto"/>
      <w:ind w:left="160"/>
    </w:pPr>
    <w:rPr>
      <w:rFonts w:ascii="Arial" w:eastAsia="Calibri" w:hAnsi="Arial" w:cs="Arial"/>
      <w:sz w:val="28"/>
      <w:szCs w:val="28"/>
      <w:lang w:val="en-US"/>
    </w:rPr>
  </w:style>
  <w:style w:type="character" w:customStyle="1" w:styleId="af6">
    <w:name w:val="Основной текст Знак"/>
    <w:basedOn w:val="a0"/>
    <w:link w:val="af5"/>
    <w:uiPriority w:val="99"/>
    <w:rsid w:val="002B66AE"/>
    <w:rPr>
      <w:rFonts w:ascii="Arial" w:eastAsia="Calibri" w:hAnsi="Arial" w:cs="Arial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B66AE"/>
    <w:pPr>
      <w:widowControl w:val="0"/>
      <w:autoSpaceDE w:val="0"/>
      <w:autoSpaceDN w:val="0"/>
      <w:spacing w:after="0" w:line="314" w:lineRule="exact"/>
    </w:pPr>
    <w:rPr>
      <w:rFonts w:ascii="Arial" w:eastAsia="Calibri" w:hAnsi="Arial" w:cs="Arial"/>
      <w:lang w:val="en-US"/>
    </w:rPr>
  </w:style>
  <w:style w:type="paragraph" w:customStyle="1" w:styleId="af7">
    <w:name w:val="!осн"/>
    <w:basedOn w:val="af3"/>
    <w:link w:val="af8"/>
    <w:uiPriority w:val="99"/>
    <w:rsid w:val="002B66AE"/>
    <w:rPr>
      <w:rFonts w:eastAsia="Calibri"/>
      <w:b w:val="0"/>
    </w:rPr>
  </w:style>
  <w:style w:type="character" w:customStyle="1" w:styleId="af8">
    <w:name w:val="!осн Знак"/>
    <w:basedOn w:val="af4"/>
    <w:link w:val="af7"/>
    <w:uiPriority w:val="99"/>
    <w:locked/>
    <w:rsid w:val="002B66AE"/>
    <w:rPr>
      <w:rFonts w:ascii="Times New Roman" w:eastAsia="Calibri" w:hAnsi="Times New Roman" w:cs="Times New Roman"/>
      <w:b w:val="0"/>
      <w:sz w:val="28"/>
      <w:szCs w:val="28"/>
    </w:rPr>
  </w:style>
  <w:style w:type="paragraph" w:styleId="af9">
    <w:name w:val="Document Map"/>
    <w:basedOn w:val="a"/>
    <w:link w:val="afa"/>
    <w:uiPriority w:val="99"/>
    <w:semiHidden/>
    <w:rsid w:val="002B66AE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2B66AE"/>
    <w:rPr>
      <w:rFonts w:ascii="Tahoma" w:eastAsia="Calibri" w:hAnsi="Tahoma" w:cs="Tahoma"/>
      <w:sz w:val="20"/>
      <w:szCs w:val="20"/>
      <w:shd w:val="clear" w:color="auto" w:fill="000080"/>
    </w:rPr>
  </w:style>
  <w:style w:type="table" w:customStyle="1" w:styleId="13">
    <w:name w:val="Сетка таблицы1"/>
    <w:basedOn w:val="a1"/>
    <w:next w:val="a7"/>
    <w:locked/>
    <w:rsid w:val="002B66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07BF8"/>
    <w:rPr>
      <w:color w:val="605E5C"/>
      <w:shd w:val="clear" w:color="auto" w:fill="E1DFDD"/>
    </w:rPr>
  </w:style>
  <w:style w:type="paragraph" w:styleId="afb">
    <w:name w:val="Normal (Web)"/>
    <w:basedOn w:val="a"/>
    <w:uiPriority w:val="99"/>
    <w:semiHidden/>
    <w:unhideWhenUsed/>
    <w:rsid w:val="00D0149C"/>
    <w:rPr>
      <w:rFonts w:ascii="Times New Roman" w:hAnsi="Times New Roman" w:cs="Times New Roman"/>
      <w:sz w:val="24"/>
      <w:szCs w:val="24"/>
    </w:rPr>
  </w:style>
  <w:style w:type="character" w:customStyle="1" w:styleId="ab">
    <w:name w:val="!Оглавление Знак"/>
    <w:basedOn w:val="a0"/>
    <w:link w:val="aa"/>
    <w:rsid w:val="00F7725B"/>
    <w:rPr>
      <w:rFonts w:ascii="Times New Roman" w:eastAsia="Calibri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846D-B2D9-4B82-8FDC-20F2EA8E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10074</Words>
  <Characters>57424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«Челябинский радиозавод «Полет»</Company>
  <LinksUpToDate>false</LinksUpToDate>
  <CharactersWithSpaces>67364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И. Гасников</dc:creator>
  <cp:keywords/>
  <dc:description/>
  <cp:lastModifiedBy>Пользователь</cp:lastModifiedBy>
  <cp:revision>4</cp:revision>
  <cp:lastPrinted>2020-02-28T08:07:00Z</cp:lastPrinted>
  <dcterms:created xsi:type="dcterms:W3CDTF">2021-06-03T10:05:00Z</dcterms:created>
  <dcterms:modified xsi:type="dcterms:W3CDTF">2021-06-03T10:07:00Z</dcterms:modified>
</cp:coreProperties>
</file>